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ратификации Протокола 2014 года к Конвенции 1930 года о принудительном труде"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vf_tvzkoryut4mevs0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awo27vgourp5sfacs-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afrkxqfjvau-rby7_lc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gddjwlmmrvhz0dmuz4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qxttovy8cygdxrtjaj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2014 года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2014 года к Конвенции 1930 года о принудительном труде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2014 года к Конвенции 1930 года о принудительном труде.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Протокола 2014 года к Конвенции 1930 года о принудительном труде депозитарию, которым является Генеральный директор Международной организации труда.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6 сентября 2019 года № 457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2014 года к Конвенции 1930 года о принудительном труде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труде, принятый на 103-й сессии Генеральной конференции Международной организации труда 11 июня 2014 года в городе Женева (Швейцария) (далее - Протокол 2014 года), в целом соответствует нормам </w:t>
      </w:r>
      <w:hyperlink w:history="1" r:id="rIdbzspptgqm2mr5saksmf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№ 29 о принудительном труде 1930 года принята на 14-й сессии Генеральной конференции Международной организации труда (далее - МОТ) 28 июня 1930 года в городе Женева (Швейцария), ратифицирована СССР 4 июня 1956 года и является одной из восьми основополагающих конвенций МОТ в сфере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 вступлении в члены МОТ 31 марта 1992 года подтвердила юридическую преемственность по отношению к конвенциям МОТ, ратифицированным ранее СССР.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положить конец принудительному труду, принятие действенных мер по предотвращению и прекращению его использования, предоставлению его жертвам защиты и доступа к надлежащим и эффективным средствам правовой защиты, таким как возмещение ущерба и санкции в отношении правонарушителей, прибегающих к принудительному труду.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31 страна ратифицировала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2014 года. Среди стран СНГ указанный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2014 года ратифицировали Российская Федерация и Республика Таджикистан.</w:t>
      </w:r>
    </w:p>
    <w:p>
      <w:pPr>
        <w:spacing w:after="60"/>
        <w:ind w:firstLine="567"/>
        <w:jc w:val="both"/>
      </w:pPr>
      <w:hyperlink w:history="1" r:id="rId59rcytqj0yljmd73lm6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наложен запрет на использование принудительного труда. Государственная политика поддерживает усилия мирового сообщества, направленные на искоренение практики использования принудительного труда. Страна ратифицировала ряд международных актов, которые содержат нормы о недопущении принудительного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Кыргызской Республикой в качестве задачи 8.7 Повестки дня в области устойчивого развития на период до 2030 года взято обязательство "Принять срочные и эффективные меры для того, чтобы искоренить принудительный труд, покончить с современным рабством и торговлей людьми и обеспечить запрет и ликвидацию наихудших форм детского труда к 2025 году.".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января 2016 года Кыргызстан стал участником Всеобщей системы преференций ВСП+, что предполагает эффективное осуществление страной обязательств по 27 международным конвенциям, включая основополагающие конвенции МОТ в сфере труда. Механизм ВСП+ является инструментом для обеспечения устойчивого развития и эффективного управления. Система преференций предусматривает постоянный мониторинг обязательств бенефициаров ВСП+, в том числе обязательство по эффективной реализации международных конвенций по искоренению принудительного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Взаимосвязь торговли людьми и принудительного труда очевидна и является предметом международного беспокойства.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2014 года подтверждает актуальность определения принудительного или обязательного труда, содержащегося в Конвенции № 29 и подчеркивает связь с торговлей людьми. Кыргызская Республика также принимает меры по борьбе с торговлей людьми, в частности, принят </w:t>
      </w:r>
      <w:hyperlink w:history="1" r:id="rIdtaissjdezthwwk_ci0z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предупреждении и борьбе с торговлей людьми".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стратегией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2018-2040 годы поставлена цель - к 2040 году обеспечить экономическое благосостояние народа за счет обеспечения достойной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основаны на следующих направлениях: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Предупреждение. Участник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обязан принять действенные меры в целях пресечения принудительного труда на длительную перспективу. Меры, принимаемые государством, должны решать проблемные вопросы, повышающие уязвимость человека для принудительного труда, и охватывать социально-культурную, экономическую, правовую и политическую сферы жизнедеятельности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предупредительных мер выделены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информационно-образовательные;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законодательные меры, в том числе в области трудового законодательства и регулирования вопросов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защита от противоправной и мошеннической практики в области найма;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тщательный контроль рисков со стороны государственного и частного секторов;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первопричин и факторов риска возникновения принудительного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Защита.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2014 года обязывает принять действенные меры по выявлению, освобождению, защите, восстановлению, реабилитации всех жертв принудительного труда. Эти меры не должны ставиться в зависимость от готовности жертв сотрудничать в рамках уголовного и иного производства. Необходимо предусмотреть реализацию принципа освобождения жертв принудительного труда от уголовного и административного преследования и наказания за действия, которые ими были совершены не по своей воле, а непосредственно в силу их вынужденного участия в принудительном труде. Меры защиты детей, подвергаемых принудительному или обязательному труду, должны учитывать особые потребности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Доступ к правосудию. Государство обязуется предоставить жертвам принудительного труда, независимо от их физического присутствия или правового статуса на национальной территории, доступ к правосудию и адекватным и эффективным средствам правовой защиты, таким как возмещение ущерба. Необходимо принимать меры в целях укрепления режима обеспечения соблюдения национального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Сотрудничество. Необходимо поддерживать сотрудничество между членами МОТ и с соответствующими международными и региональными организациями в целях содействия друг другу в процессе обеспечения действенного пресечения принудительного труда на длительную перспективу.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регулирования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являются вопросы, затрагивающие основные права и свободы человека, что согласно п.8 ч.1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dsounazzgkpov-uh1q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подлежит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усилия Правительства Кыргызской Республики по искоренению торговли людьми, согласно ежегодному докладу Государственного Департамента США о торговле людьми, Кыргызская Республика была понижена до Уровня 2: Списка особого внимания (Tier 2 Watch List), войдя в список стран, которые не в полной мере соблюдают требования Акта о защите жертв торговли людьми (TVPA) 2000 года, но прилагают значительные усилия для приведения себя в соответствие с этими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принудительного труда в Кыргызской Республике еще недостаточно сформирована, существует необходимость анализа соответствия трудового законодательства международным трудовым нормам, в частности, определения принудительного труда и идентификации жертв этого преступления.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Жогорку Кенеша Кыргызской Республики по социальным вопросам, образованию, науке, культуре и здравоохранению, обсудив на выездном рабочем совещании рабочей группы ситуацию с принудительным трудом, своим решением от 14 мая 2018 года поручил Правительству Кыргызской Республики изучить необходимость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МОТ 2014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2014 года вступает в силу через 12 месяцев после даты регистрации Генеральным директором ратификационных грамот двух членов МОТ. После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Правительство Кыргызской Республики, с участием конфедерации работодателей, общественных и других заинтересованных организаций, разработает план действий в целях пресечения принудительного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 участия в </w:t>
      </w:r>
      <w:r>
        <w:rPr>
          <w:rFonts w:ascii="Arial" w:cs="Arial" w:eastAsia="Arial" w:hAnsi="Arial"/>
          <w:sz w:val="24"/>
          <w:szCs w:val="24"/>
        </w:rPr>
        <w:t xml:space="preserve">Протоколе</w:t>
      </w:r>
      <w:r>
        <w:rPr>
          <w:rFonts w:ascii="Arial" w:cs="Arial" w:eastAsia="Arial" w:hAnsi="Arial"/>
          <w:sz w:val="24"/>
          <w:szCs w:val="24"/>
        </w:rPr>
        <w:t xml:space="preserve"> 2014 года для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подтвердит свои обязательства и намерения в борьбе с принудительным трудом и торговлей людьми. 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будет способствовать выходу Кыргызской Республики из списка стран особого внимания по вопросу торговли людьми.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подтвердит приверженность в осуществлении Повестки дня в области устойчивого развития на период до 2030 года и обеспечении достойного труда и социальной справедливости.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Республика усилит меры защиты трудовых мигрантов, в соответствии с которыми ни одно государство не сможет снижать свои национальные трудовые нормы, для получения конкурентного преимущества. В особенности в странах, ратифицировавших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, в частности, в Российской Федерации (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ратифицирован в ноябре 2018 года, регистрация ратификационной грамоты в МОТ - в январе 2019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позволит выявлять и устранять пробелы в вопросах применения трудовых норм посредством диалога с наблюдательными органами МОТ.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Соблюдение минимальных стандартов по ликвидации торговли людьми и принудительного труда окажет позитивное влияние на привлечение инвестиций в страну.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Участие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Протоколе</w:t>
      </w:r>
      <w:r>
        <w:rPr>
          <w:rFonts w:ascii="Arial" w:cs="Arial" w:eastAsia="Arial" w:hAnsi="Arial"/>
          <w:sz w:val="24"/>
          <w:szCs w:val="24"/>
        </w:rPr>
        <w:t xml:space="preserve"> 2014 года будет способствовать устойчивому развитию человеческого потенциала, соблюдению прав человека, созданию конкурентной среды для бизнеса, повышению уровня социального обеспечения, снижения уровня неформальной занятости и экономического благосостояния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Ратификация позволит осуществлять реформы по пути постепенного совершенствования трудового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Ратификация послужит практическим примером и демонстрацией исполнения взятых на себя обязательств в рамках режима ВСП+.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2014 года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1930 года о принудительном труде не повлечет за собой дополнительных финансовых затрат из республиканского бюджета, а также негативных социально-экономических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sxodqnntreim5nemm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dalil.kg/document/157079</w:t>
      </w:r>
    </w:hyperlink>
  </w:p>
  <w:p>
    <w:pPr>
      <w:spacing w:after="0" w:before="40"/>
      <w:jc w:val="center"/>
    </w:pPr>
    <w:hyperlink w:history="1" r:id="rIdjxtrjfkahrhqdxnffd0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f_tvzkoryut4mevs02x" Type="http://schemas.openxmlformats.org/officeDocument/2006/relationships/hyperlink" Target="https://dalil.kg/document/202913" TargetMode="External"/><Relationship Id="rIdfawo27vgourp5sfacs-s1" Type="http://schemas.openxmlformats.org/officeDocument/2006/relationships/hyperlink" Target="https://dalil.kg/document/203166" TargetMode="External"/><Relationship Id="rIdafrkxqfjvau-rby7_lcmv" Type="http://schemas.openxmlformats.org/officeDocument/2006/relationships/hyperlink" Target="https://dalil.kg/document/205286" TargetMode="External"/><Relationship Id="rIdogddjwlmmrvhz0dmuz4qj" Type="http://schemas.openxmlformats.org/officeDocument/2006/relationships/hyperlink" Target="https://dalil.kg/document/157079#p1" TargetMode="External"/><Relationship Id="rId_qxttovy8cygdxrtjaj5g" Type="http://schemas.openxmlformats.org/officeDocument/2006/relationships/hyperlink" Target="https://dalil.kg/document/157079#p2" TargetMode="External"/><Relationship Id="rIdbzspptgqm2mr5saksmfow" Type="http://schemas.openxmlformats.org/officeDocument/2006/relationships/hyperlink" Target="https://dalil.kg/document/202913" TargetMode="External"/><Relationship Id="rId59rcytqj0yljmd73lm6ax" Type="http://schemas.openxmlformats.org/officeDocument/2006/relationships/hyperlink" Target="https://dalil.kg/document/202913" TargetMode="External"/><Relationship Id="rIdtaissjdezthwwk_ci0zh4" Type="http://schemas.openxmlformats.org/officeDocument/2006/relationships/hyperlink" Target="https://dalil.kg/document/1650" TargetMode="External"/><Relationship Id="rIdxdsounazzgkpov-uh1qkk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sxodqnntreim5nemm6x" Type="http://schemas.openxmlformats.org/officeDocument/2006/relationships/hyperlink" Target="https://dalil.kg/document/157079" TargetMode="External"/><Relationship Id="rIdjxtrjfkahrhqdxnffd0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2026-10-01T07:37:03.115Z</dcterms:created>
  <dcterms:modified xsi:type="dcterms:W3CDTF">2026-10-01T07:37:03.115Z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