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поверки средств измерений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2022 года № 613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a65spud0g68xfd0-w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bysgvhdaevkardznd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25 сентября 2024 года № 584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bc2ees5rzzc57dfkxrd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проведения поверки средств изменений разработано во исполнение 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обеспечении единства измерений" и устанавливает общие требования по организации и проведению поверки средств измерений, входящих в сферу государственного регулирования, при выпуске их в обращение, после ремонта, ввозе по импорту, эксплуатации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установление пригодности средства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требованиям, установленным техническими регламентами или указанным в сопроводительных документах завода-изготовителя.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поверка, выполняемая при выпуске средства измерений из производства или после ремонта, а также при ввозе средства измерений по импорту партиями и продаже.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Периодическая поверка средства измерений</w:t>
      </w:r>
      <w:r>
        <w:rPr>
          <w:rFonts w:ascii="Arial" w:cs="Arial" w:eastAsia="Arial" w:hAnsi="Arial"/>
          <w:sz w:val="24"/>
          <w:szCs w:val="24"/>
        </w:rPr>
        <w:t xml:space="preserve"> - поверка средства измерений, находящегося в эксплуатации или на хранении, выполняемая через установленные межповерочные интервалы времени.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измерений, применяемые в сфере государственного регулирования, подлежат первичной, периодической поверкам, которые осуществляют национальный орган по метрологии, а также юридические лица, уполномоченные государственным органом по обеспечению единства измерений,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Поверку проводят специально обученные специалисты, аттестованные в качестве поверителей в установленном порядке, в соответствии с законодательством Кыргызской Республики в сфере обеспечения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Поверка средств измерений проводится с использованием эталонов единиц величин, прослеживаемых к Международной системе единиц (СИ) через национальные эталоны единиц величин и эталоны единиц величин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апреля 2022 года № 222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Поверке подлежат средства измерений, включенные в Перечень средств измерений, подлежащих поверке, и периодичность поверки средств измерений, утвержденный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Первичной поверке подлежат средства измерений утвержденных типов при выпуске в обращение и после ремонта, а также при ввозе по импорту.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новых средств измерений перед вводом в эксплуатацию допускается отбор средств измерений из партии для проведения первичной поверки этих средств измерений. Отбор средств измерений из партии осуществляется в соответствии с национальными и межгосударственными стандартами.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x-6safpm8vcctt639wx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Периодической поверке подлежат средства измерений, находящиеся в эксплуатации, через установленные межповерочные интервалы времени в соответствии с Перечнем средств измерений, подлежащих поверке, и периодичностью поверки средств измерений, утвержденным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орган по метрологии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измерений, которые используются только в учебных целях, поверке не подлежат, на них должно быть нанесено обозначение "У". Соответствующее обозначение указывается в их эксплуатационных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необходимости обеспечения метрологической прослеживаемости и точности средства измерений, применяемые в сфере технического регулирования, калибруются.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24dcxhw0gnrsogmko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и порядок проведения поверки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Поверка средств измерений может производиться: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стационарных и передвижных поверочных лабораториях;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непосредственно на территории пользователя средств измерений путем командирования поверителей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контрольно-поверочных пунктах предприятий, изготавливающих и ремонтирующих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если конструкция и размеры поверяемого средства измерений не позволяют осуществить транспортировку, поверка производится на месте расположения средства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Периодическая поверка средств измерений производится в календарные сроки, установленные согласованным графиком поверки, который в 2-х экземплярах представляется в национальный орган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с 1 октября по 15 ноября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графика поверки производится по согласованию сторон, с учетом соблюдения межповерочного интервала.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измерений должны представляться на поверку подготовленными согласно нормативной и технической документации, вместе с эксплуатационными документами и методикой поверки (при необходимости), свидетельством о последней поверке, а также необходимыми комплектующими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Заявителями на поверку средств измерений могут быть только владельцы (пользователи) средств измерений, изготовители средств измерений, государственные органы, а также предприятия и организации с государственной долей собственности (далее - заявители).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средств измерений проводится только заявителям (конечному получателю услуги) на основании поданной заявителем заявки, оформленной по форме, утвержденной национальным органом по метрологии, исключая третьи лица (посредники).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cpv1vdcccdzy_rxhz-a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Время пребывания средств измерений в стационарных поверочных лабораториях, при условии их представления в соответствии с графиком поверки, не должно превышать 10 рабочих дней, за исключением средств измерений, продолжительность поверки которых превышает этот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проведении поверки средства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проводятся процедуры в соответствии с действующими нормативными документами о методах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средства измерений (тип, диапазон, заводской номер и др.), условия окружающей среды в процессе измерений, показания эталонов и поверяемого средства измерений заносятся в протокол установленной формы или разработанный поверочной лабораторией. Копия протокола выдается заявителю по требованию;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поверки средства измерений оформляются в соответствии с пунктами 21 или 25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поверки средств измерений на местах их изготовления, ремонта или эксплуатации предприятия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доставку и хранение эталонов и вспомогательных средств, принадлежащих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к месту поверки и обратно,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помещения и персонал, необходимые для проведения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Хозяйствующие субъекты, выпускающие из производства или ремонта, а также эксплуатирующие средства измерений, для поверки которых на местах изготовления, ремонта или эксплуатации требуются стационарные поверочные установки и стационарные эталоны, должны иметь соответствующие установки и эталоны и предоставлять их в распоряжение национальному органу по метрологии или юридическому лицу, уполномоченному государственным органом по обеспечению единства измерений на право проведения поверки средств измерений, производящему поверку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средство измерений используется в узком диапазоне своих технических характеристик, то по письменной заявке допускается поверка средства измерений только по указанным характеристикам. В таких случаях на средство измерений и в свидетельстве о поверке наносится надпись или условное обозначение, указывающие на особенности его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Положительные результаты поверки каждой единицы средства измерений удостоверяются оттиском поверительного клейма или свидетельством о поверке (при необходимости) по формам согласно</w:t>
      </w:r>
      <w:hyperlink w:history="1" r:id="rIdupal-smvrcjezoyky7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средство измерений имеет функцию настройки параметров с электронной защитой, то поверитель должен использовать средства электронной защиты. Дата последнего изменения параметров настройки и идентификация лица, совершившего изменение, или случайный код, создающийся при последней настройке средства измерения, должны быть зафиксированы в свидетельстве о поверке.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2fbytewvwovonmkkf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при очередной поверке стационарно установленных средств измерений обнаруживается нарушение механической защиты (пломбы) или электронных средств защиты (дата и ФИО лица, проводившего последнюю настройку или случайный код настройки в памяти средства измерения не совпадают с зафиксированными в предыдущем свидетельстве о поверке), оформляется справка о непригодности. Причина непригодности устанавливается как нарушение ранее установленных механических или электронных пломб. Копия справки о непригодности в течение 3-х рабочих дней направляется органом, проводившим поверку, в орган метрологического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_ohk_ca0ubjj5r2qpp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Оттиск доверительного клейма наносят на средство измерений и (или) пломбу, и (или) на эксплуатационную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если конструкция средства измерений не позволяет нанести оттиск поверительного клейма, установить механическую пломбу или ограничить доступ средствами электронной защиты, поверитель выдает только свидетельство о поверке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zujgjn7jsmikyzv2ra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исключения возможности использования поддельных поверительных клейм разрешается в необходимых случаях совместно устанавливать пломбы, имеющие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результате поверки средство измерений признано непригодным к применению, выдается справка о непригодности средства измерений по форме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Положению, и погашается оттиск поверительного клейма.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оттиск поверительного клейма или пломба повреждены либо утеряно свидетельство о поверке, средство измерений считается непригодным к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поверки, проведенной в других странах, могут признаваться при наличии межгосударственных договоров (соглашений),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Оплата за проведение национальным органом по метрологии всех видов поверки производится на условиях предоплаты, по тарифам на метрологические работы и услуги, согласованным и утвержденным в порядке, установленном законодательством в сфере регулирования цен и тарифов независимо от результата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63ksxzmulb_dvvftyp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Оплата за проведение аналогичных работ, проведенных юридическим лицом, уполномоченным государственным органом по обеспечению единства измерений на право проведения поверки средств измерений, производится на договорных условиях.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нарушения настоящего Положения, физические и юридические лица несут ответственность в соответствии с 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i-yhjphpofzmolsnv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возникновения разногласий (споров), физические и юридические лица вправе обжаловать результаты поверки средств измерений в административном (досудебном) и в последующем в судебном порядке, установленном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Организация, предоставляющая услуги по поверке средств измерений, несет ответственность за сохранность и целостность средства измерения только от момента приема средства измерения на поверку и до выдачи заявителю после проведения поверки. После выдачи средства измерения заявителю ответственность за сохранность, целостность и пригодность средств измерений несет сам заявитель.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6u4gqsbmiuyrufp4x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поверки средств измерений в</w:t>
      </w:r>
    </w:p>
    <w:p>
      <w:pPr>
        <w:spacing w:after="120"/>
        <w:ind w:firstLine="704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tv_nkzzvlsjb5qvad-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2025 года № 454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)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ӨЛЧӨӨ КАРАЖАТЫН ТЕКШЕРҮҮ ЖӨНΥНДӨ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КΥБӨЛҮК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СВИДЕТЕЛЬСТВО 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ПОВЕРКЕ СРЕДСТВА ИЗМЕРЕНИЙ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«___» ____20___г/ж. чейин жарактуу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каражатынын аталышы/Наименование средства измерения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Тиби /Тип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Өлчөөнун чектери/Пределы измерений_____________________________________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Жасалган/Изготовлено: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Өлчөө каражаттарын текшерүүнүн жыйынтыктарынын негизинде классы боюнча колдонууга жарактуу деп таанылат/На основании результатов поверки средство измерений признается годным к применению по классу: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текшерилген/Поверен с помощью эталонов: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(Эталондордун аталышы жана тиби, разряды, каталыгы/аныксыздыгы/ наименование, тип, разряд, погрешность/неопределенность эталонов)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калибровки/свидетельство о поверке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(Текшерүү датасы, калибрлөө сертификатынын же күбөлүктүн №/дата поверки,               № сертификата калибровки или свидетельства о поверке) 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Текшерүүдөгү тамга салу оттискасынын орду/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 поверительного клейма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Текшерүүчү/Поверитель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Колу/Подпись Аты, фамилиясы/Ф.И.О.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 ______«____»____20____ж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Эскертүү: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Кыргызстандарттын аймактык борборлору өлчөө каражаттарынын сактыгы жана бүтүндүгү үчүн текшерүү жүргүзүү мезгилинде гана жоопкерчилик тартат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Примечание: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центры Кыргызстандарта несут ответственность за сохранность и целостность средства измерений только в период проведения поверки.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0"/>
        <w:gridCol w:w="1748"/>
      </w:tblGrid>
      <w:tr>
        <w:tc>
          <w:tcPr>
            <w:tcW w:type="dxa" w:w="84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ЖУМУШЧУ ЭТАЛОНДУ ТЕКШЕРУУ ЖОНУНДО
 КУБОЛУК №
 СВИДЕТЕЛЬСТВО №
 О ПОВЕРКЕ РАБОЧЕГО ЭТАЛОНА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до "___" ________________ _____ ж./г. чейин жарактуу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
 (эталондун аталышы/наименование эталона)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№ 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 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 (жасоочу-ишкана жана жасалган куну/
                                                                                  предприятие-изготовитель и дата изготовления)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Эталондордун жардамы менен текшерилген:/Поверен с помощью эталонов: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(эталондордун каталыгы, разряды, тиби жана аталышы/
                                                             наименование и тип, разряд, погрешность эталонов)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 (текшерилген куну, куболуктун №/дата поверки, № свидетельства)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жургузуунун шарты/Условия проведения поверки: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 (температура, атмосфералык басым, нымдуулук ж.б./
                                                           температура, атмосферное давление, влажность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 жыйынтыктарынын негизинде (протокол № _____ "___" ______________________ ж./г.) жумушчу эталонун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колдонууга жарактуу деп табылат жана колдонууга уруксаат берилет./На основании результатов поверки рабочий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 признается годным и допускается к применению согласно: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(метрологиялык муноздомолорго болгон талапгарды камтыган документтин аталышы/
                                      название документа, содержащего требования к метрологическим характеристикам)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(метрологиялык муноздомолордун мааниси/значения метрологических характеристик)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 салуу оттискасынын орду/
 Место оттиска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подразделения 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                            (колу/подпись)                                (аты-жону/инициалы,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поверки средств измерений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33"/>
        <w:gridCol w:w="1645"/>
      </w:tblGrid>
      <w:tr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герб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
 (метрологиялык кызмат органынын аталышы/
 наименование органа метрологической службы)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ЖАРАКСЫЗДЫГЫ ЖОНУНДО
 СПРАВКА №
 О НЕПРИГОДНОСТИ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
 (жумушчу эталондун (олчоо каражатынын) аталышы/
 наименование рабочего эталона (средства измерений)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Тиби/Тип _______________________________________________________ заводдук/заводской №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Таандык/Принадлежит: 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Жасалган/Изготовлен: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Жумушчу эталонун (олчоо каражатын) текшеруунун жыйынтыктарынын негизинде пайдаланууга жараксыздыгы таанылат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 отуудон алып ташталат./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результатов поверки рабочий эталон (средство измерений) признается непригодным к применению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изъятию из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Жараксыздыгынын себеби/Причина непригодности: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Текшеруудогу тамга
 салуу оттискасынын орду/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оттиска
 поверительного клейма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Болумдун жетекчиси/
 Руководитель подразделения 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 (колу/подпись) 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Текшеруучу/Поверитель ______________________________  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(колу/подпись)                               (аты, фамилиясы/инициалы, 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___________________ ______ ж./г.</w:t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b23mwy4qb415mj2wp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dalil.kg/document/157119</w:t>
      </w:r>
    </w:hyperlink>
  </w:p>
  <w:p>
    <w:pPr>
      <w:spacing w:after="0" w:before="40"/>
      <w:jc w:val="center"/>
    </w:pPr>
    <w:hyperlink w:history="1" r:id="rIdah4fvh7jrtpyswmcud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a65spud0g68xfd0-wsr" Type="http://schemas.openxmlformats.org/officeDocument/2006/relationships/hyperlink" Target="https://dalil.kg/document/160645" TargetMode="External"/><Relationship Id="rIdf1bysgvhdaevkardzndii" Type="http://schemas.openxmlformats.org/officeDocument/2006/relationships/hyperlink" Target="https://dalil.kg/document/230016151" TargetMode="External"/><Relationship Id="rIdbc2ees5rzzc57dfkxrd62" Type="http://schemas.openxmlformats.org/officeDocument/2006/relationships/hyperlink" Target="https://dalil.kg/document/230029595" TargetMode="External"/><Relationship Id="rIdx-6safpm8vcctt639wxdz" Type="http://schemas.openxmlformats.org/officeDocument/2006/relationships/hyperlink" Target="https://dalil.kg/document/230016151" TargetMode="External"/><Relationship Id="rId-24dcxhw0gnrsogmkojtq" Type="http://schemas.openxmlformats.org/officeDocument/2006/relationships/hyperlink" Target="https://dalil.kg/document/160645" TargetMode="External"/><Relationship Id="rIdcpv1vdcccdzy_rxhz-a-3" Type="http://schemas.openxmlformats.org/officeDocument/2006/relationships/hyperlink" Target="https://dalil.kg/document/230016151" TargetMode="External"/><Relationship Id="rIdupal-smvrcjezoyky7un0" Type="http://schemas.openxmlformats.org/officeDocument/2006/relationships/hyperlink" Target="https://dalil.kg/document/157119#pr1" TargetMode="External"/><Relationship Id="rIdr2fbytewvwovonmkkf5cf" Type="http://schemas.openxmlformats.org/officeDocument/2006/relationships/hyperlink" Target="https://dalil.kg/document/160645" TargetMode="External"/><Relationship Id="rIdq_ohk_ca0ubjj5r2qppa5" Type="http://schemas.openxmlformats.org/officeDocument/2006/relationships/hyperlink" Target="https://dalil.kg/document/160645" TargetMode="External"/><Relationship Id="rIdhzujgjn7jsmikyzv2ravb" Type="http://schemas.openxmlformats.org/officeDocument/2006/relationships/hyperlink" Target="https://dalil.kg/document/160645" TargetMode="External"/><Relationship Id="rId663ksxzmulb_dvvftyp5k" Type="http://schemas.openxmlformats.org/officeDocument/2006/relationships/hyperlink" Target="https://dalil.kg/document/160645" TargetMode="External"/><Relationship Id="rIdyli-yhjphpofzmolsnvpq" Type="http://schemas.openxmlformats.org/officeDocument/2006/relationships/hyperlink" Target="https://dalil.kg/document/230016151" TargetMode="External"/><Relationship Id="rIdql6u4gqsbmiuyrufp4xna" Type="http://schemas.openxmlformats.org/officeDocument/2006/relationships/hyperlink" Target="https://dalil.kg/document/230016151" TargetMode="External"/><Relationship Id="rIdctv_nkzzvlsjb5qvad-zu" Type="http://schemas.openxmlformats.org/officeDocument/2006/relationships/hyperlink" Target="https://dalil.kg/document/23002959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b23mwy4qb415mj2wpoh" Type="http://schemas.openxmlformats.org/officeDocument/2006/relationships/hyperlink" Target="https://dalil.kg/document/157119" TargetMode="External"/><Relationship Id="rIdah4fvh7jrtpyswmcudh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2026-09-24T10:09:42.940Z</dcterms:created>
  <dcterms:modified xsi:type="dcterms:W3CDTF">2026-09-24T10:09:42.940Z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