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организации питания учащихся в государственных и муниципальных общеобразовательных школах Кыргызской Республики" от 18 сентября 2006 года № 673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уполномоченного государственного органа по определению общеобразовательных школ для организации горячего питания учащихся начальных классов,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whpso3hk0spbmejw2d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rsmy4pzwjny9ezbs3r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питания учащихся в государственных и муниципальных общеобразовательных школах Кыргызской Республики" от 18 сентября 2006 года № 673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xbrratdnro1mm21ce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питания учащихся в государственных и муниципальных общеобразовательных школах Кыргызской Республики, утвержденном вышеуказанным </w:t>
      </w:r>
      <w:hyperlink w:history="1" r:id="rIddtdfk7-lsn4qk4lulbh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общеобразовательных школ, в которых организуется горячее питание и самостоятельная выпечка, определяется Министерством образования и науки Кыргызской Республики по согласованию с Министерством здравоохранения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"классов" дополнить словами ", где предоставляется питание, включающее молоко (200 г) и булочку";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организуют закупки продуктов питания в соответствии с законодательством о государственных закупках, а именно определяют поставщиков молока и хлебобулочных изделий (их заменители) в соответствии с техническими регламентами Таможенного союза "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безопасности молока и молочной продукции</w:t>
      </w:r>
      <w:r>
        <w:rPr>
          <w:rFonts w:ascii="Arial" w:cs="Arial" w:eastAsia="Arial" w:hAnsi="Arial"/>
          <w:sz w:val="24"/>
          <w:szCs w:val="24"/>
        </w:rPr>
        <w:t xml:space="preserve">" (ТР ТС 033/2013) и "</w:t>
      </w:r>
      <w:r>
        <w:rPr>
          <w:rFonts w:ascii="Arial" w:cs="Arial" w:eastAsia="Arial" w:hAnsi="Arial"/>
          <w:sz w:val="24"/>
          <w:szCs w:val="24"/>
        </w:rPr>
        <w:t xml:space="preserve">О безопасности пищевой продукции</w:t>
      </w:r>
      <w:r>
        <w:rPr>
          <w:rFonts w:ascii="Arial" w:cs="Arial" w:eastAsia="Arial" w:hAnsi="Arial"/>
          <w:sz w:val="24"/>
          <w:szCs w:val="24"/>
        </w:rPr>
        <w:t xml:space="preserve">" (ТР ТС 021/2011);";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контролируют правильность составления школами формы статистической отчетности № ОШ-1, утвержденной Национальным статистическим комитетом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0cuq59exh1bf1hpro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dalil.kg/document/157145</w:t>
      </w:r>
    </w:hyperlink>
  </w:p>
  <w:p>
    <w:pPr>
      <w:spacing w:after="0" w:before="40"/>
      <w:jc w:val="center"/>
    </w:pPr>
    <w:hyperlink w:history="1" r:id="rIdzhkchok5zv5jn8szhyg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hpso3hk0spbmejw2dih" Type="http://schemas.openxmlformats.org/officeDocument/2006/relationships/hyperlink" Target="https://dalil.kg/document/203685" TargetMode="External"/><Relationship Id="rId1rsmy4pzwjny9ezbs3rib" Type="http://schemas.openxmlformats.org/officeDocument/2006/relationships/hyperlink" Target="https://dalil.kg/document/57811" TargetMode="External"/><Relationship Id="rIdpxbrratdnro1mm21ceyjp" Type="http://schemas.openxmlformats.org/officeDocument/2006/relationships/hyperlink" Target="https://dalil.kg/document/57833" TargetMode="External"/><Relationship Id="rIddtdfk7-lsn4qk4lulbh8n" Type="http://schemas.openxmlformats.org/officeDocument/2006/relationships/hyperlink" Target="https://dalil.kg/document/578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0cuq59exh1bf1hpro5g" Type="http://schemas.openxmlformats.org/officeDocument/2006/relationships/hyperlink" Target="https://dalil.kg/document/157145" TargetMode="External"/><Relationship Id="rIdzhkchok5zv5jn8szhyg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2026-09-23T17:19:06.983Z</dcterms:created>
  <dcterms:modified xsi:type="dcterms:W3CDTF">2026-09-23T17:19:06.983Z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