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2019 года № 551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29 мая 2019 года в городе Нур-Султане"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rvrhob02xzrs_imm9_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zv1psm3u_h6_l95wta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aq9nxgszknpbvebkz4d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ceyidq3n-4_ny4udxk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подписанного 29 мая 2019 года в городе Нур-Султане";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xpajetbrrmzgvpt3pt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подписанному 29 мая 2019 года в городе Нур-Султане.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и председателя Государственной таможенной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29 мая 2019 года в городе Нур-Султане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подписанный 29 мая 2019 года в городе Нур-Султане.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16 октября 2019 года № 551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Протоколу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подписанному 29 мая 2019 года в городе Нур-Султане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подписанный 29 мая 2019 года в городе Нур-Султане (далее - Протокол), в целом соответствует нормам </w:t>
      </w:r>
      <w:hyperlink w:history="1" r:id="rIdiqnxzth6lgjml37_7xp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nqkynapagf1slvte5po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до его подписания согласован с министерствами и ведомствами Кыргызской Республики, а также с профильными комитетами Жогорку Кенеша Кыргызской Республики: Комитет по международным делам, обороне и безопасности, Комитетом по экономической и фискальной политике и Комитетом по бюджету и финансам, а также одобрен </w:t>
      </w:r>
      <w:hyperlink w:history="1" r:id="rIdivjwc2bcl1uoceciuxc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2019 года № 139-р и подписан 29 мая 2019 года в городе Нур-Султане.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37 </w:t>
      </w:r>
      <w:r>
        <w:rPr>
          <w:rFonts w:ascii="Arial" w:cs="Arial" w:eastAsia="Arial" w:hAnsi="Arial"/>
          <w:sz w:val="24"/>
          <w:szCs w:val="24"/>
        </w:rPr>
        <w:t xml:space="preserve">Приложения № 1</w:t>
      </w:r>
      <w:r>
        <w:rPr>
          <w:rFonts w:ascii="Arial" w:cs="Arial" w:eastAsia="Arial" w:hAnsi="Arial"/>
          <w:sz w:val="24"/>
          <w:szCs w:val="24"/>
        </w:rPr>
        <w:t xml:space="preserve"> к Протоколу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8 мая 2015 года, все пункты пропуска Кыргызской Республики на таможенной границе Евразийского экономического союза (ЕАЭС) должны быть приведены в соответствие с таможенными требованиями ЕАЭС до 12 августа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мероприятия осуществляются в рамках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 августа 2018 года состоялось совещание в режиме видеоконференции под председательством члена Коллегии (Министра) по таможенному сотрудничеству Евразийской экономической комиссии Кадыркулова М.А., с участием представителей Министерства финансов Российской Федерации, ФТС России, Акционерного общества "Крокус Интернэшнл", Министерства финансов Кыргызской Республики и Государственной таможенной службы при Правительстве Кыргызской Республики по вопросу обсуждения хода выполнения Кыргызской Республикой мероприятий, предусмотренных пунктом 37 </w:t>
      </w:r>
      <w:r>
        <w:rPr>
          <w:rFonts w:ascii="Arial" w:cs="Arial" w:eastAsia="Arial" w:hAnsi="Arial"/>
          <w:sz w:val="24"/>
          <w:szCs w:val="24"/>
        </w:rPr>
        <w:t xml:space="preserve">Приложения № 1</w:t>
      </w:r>
      <w:r>
        <w:rPr>
          <w:rFonts w:ascii="Arial" w:cs="Arial" w:eastAsia="Arial" w:hAnsi="Arial"/>
          <w:sz w:val="24"/>
          <w:szCs w:val="24"/>
        </w:rPr>
        <w:t xml:space="preserve"> к Протоколу об условиях и переходных положениях.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видеоконференции членом Коллегии (Министром) по таможенному сотрудничеству Евразийской экономической комиссии Кадыркуловым М.А. направлено письмо от 24 августа 2018 года № МК-2065/19 в адрес Правительства Кыргызской Республики с рекомендацией о принятии мер по проработке вопроса о возможном продлении срока реализации пункта 37 </w:t>
      </w:r>
      <w:r>
        <w:rPr>
          <w:rFonts w:ascii="Arial" w:cs="Arial" w:eastAsia="Arial" w:hAnsi="Arial"/>
          <w:sz w:val="24"/>
          <w:szCs w:val="24"/>
        </w:rPr>
        <w:t xml:space="preserve">Приложения № 1</w:t>
      </w:r>
      <w:r>
        <w:rPr>
          <w:rFonts w:ascii="Arial" w:cs="Arial" w:eastAsia="Arial" w:hAnsi="Arial"/>
          <w:sz w:val="24"/>
          <w:szCs w:val="24"/>
        </w:rPr>
        <w:t xml:space="preserve"> к Протоколу об условиях и переходных положениях на срок до 72 месяцев с даты вступления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в силу, то есть до 12 августа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согласно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, внесено изменение в пункт 37 </w:t>
      </w:r>
      <w:r>
        <w:rPr>
          <w:rFonts w:ascii="Arial" w:cs="Arial" w:eastAsia="Arial" w:hAnsi="Arial"/>
          <w:sz w:val="24"/>
          <w:szCs w:val="24"/>
        </w:rPr>
        <w:t xml:space="preserve">Приложения № 1</w:t>
      </w:r>
      <w:r>
        <w:rPr>
          <w:rFonts w:ascii="Arial" w:cs="Arial" w:eastAsia="Arial" w:hAnsi="Arial"/>
          <w:sz w:val="24"/>
          <w:szCs w:val="24"/>
        </w:rPr>
        <w:t xml:space="preserve"> к Протоколу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8 мая 2015 года, в части изменения сроков модернизации кыргызских пунктов пропуска с 48 месяцев на 72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vuhasxyndw9akuupuz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данный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каких-либо негативных финансово-экономических и иных последствий не повлечет.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we9ozl113dywymywn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dalil.kg/document/157183</w:t>
      </w:r>
    </w:hyperlink>
  </w:p>
  <w:p>
    <w:pPr>
      <w:spacing w:after="0" w:before="40"/>
      <w:jc w:val="center"/>
    </w:pPr>
    <w:hyperlink w:history="1" r:id="rId3rzraoq58rb9f65x5pa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vrhob02xzrs_imm9_xg" Type="http://schemas.openxmlformats.org/officeDocument/2006/relationships/hyperlink" Target="https://dalil.kg/document/202913" TargetMode="External"/><Relationship Id="rIdozv1psm3u_h6_l95wta78" Type="http://schemas.openxmlformats.org/officeDocument/2006/relationships/hyperlink" Target="https://dalil.kg/document/203166" TargetMode="External"/><Relationship Id="rIdaq9nxgszknpbvebkz4ds2" Type="http://schemas.openxmlformats.org/officeDocument/2006/relationships/hyperlink" Target="https://dalil.kg/document/205286" TargetMode="External"/><Relationship Id="rIdqceyidq3n-4_ny4udxkcz" Type="http://schemas.openxmlformats.org/officeDocument/2006/relationships/hyperlink" Target="https://dalil.kg/document/157183#p1" TargetMode="External"/><Relationship Id="rId6xpajetbrrmzgvpt3ptvz" Type="http://schemas.openxmlformats.org/officeDocument/2006/relationships/hyperlink" Target="https://dalil.kg/document/157183#p2" TargetMode="External"/><Relationship Id="rIdiqnxzth6lgjml37_7xpjl" Type="http://schemas.openxmlformats.org/officeDocument/2006/relationships/hyperlink" Target="https://dalil.kg/document/202913" TargetMode="External"/><Relationship Id="rIdnqkynapagf1slvte5pox6" Type="http://schemas.openxmlformats.org/officeDocument/2006/relationships/hyperlink" Target="https://dalil.kg/document/205286" TargetMode="External"/><Relationship Id="rIdivjwc2bcl1uoceciuxczw" Type="http://schemas.openxmlformats.org/officeDocument/2006/relationships/hyperlink" Target="https://dalil.kg/document/217015" TargetMode="External"/><Relationship Id="rId1vuhasxyndw9akuupuzu-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we9ozl113dywymywnnm" Type="http://schemas.openxmlformats.org/officeDocument/2006/relationships/hyperlink" Target="https://dalil.kg/document/157183" TargetMode="External"/><Relationship Id="rId3rzraoq58rb9f65x5pa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2026-10-01T05:40:43.567Z</dcterms:created>
  <dcterms:modified xsi:type="dcterms:W3CDTF">2026-10-01T05:40:43.567Z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