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360"/>
        <w:jc w:val="center"/>
      </w:pPr>
      <w:r>
        <w:rPr>
          <w:rFonts w:ascii="Arial" w:cs="Arial" w:eastAsia="Arial" w:hAnsi="Arial"/>
          <w:i/>
          <w:iCs/>
          <w:sz w:val="24"/>
          <w:szCs w:val="24"/>
        </w:rPr>
        <w:t xml:space="preserve">УТРАТИЛО СИЛУ
 в соответствии с </w:t>
      </w:r>
      <w:hyperlink w:history="1" r:id="rIdni_mdwp1-omjdthhbtfm5">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18 октября 2022 года № 570</w:t>
      </w:r>
    </w:p>
    <w:p>
      <w:pPr>
        <w:spacing w:after="360" w:before="200"/>
        <w:jc w:val="center"/>
      </w:pPr>
      <w:r>
        <w:rPr>
          <w:rFonts w:ascii="Arial" w:cs="Arial" w:eastAsia="Arial" w:hAnsi="Arial"/>
          <w:sz w:val="24"/>
          <w:szCs w:val="24"/>
        </w:rPr>
        <w:t xml:space="preserve"/>
      </w:r>
    </w:p>
    <w:p>
      <w:pPr>
        <w:spacing w:after="480"/>
        <w:ind w:firstLine="397"/>
        <w:jc w:val="center"/>
      </w:pPr>
      <w:r>
        <w:rPr>
          <w:rFonts w:ascii="Arial" w:cs="Arial" w:eastAsia="Arial" w:hAnsi="Arial"/>
          <w:b/>
          <w:bCs/>
          <w:sz w:val="32"/>
          <w:szCs w:val="32"/>
        </w:rPr>
        <w:t xml:space="preserve">ПРАВИТЕЛЬСТВО КЫРГЫЗСКОЙ РЕСПУБЛИКИ</w:t>
      </w:r>
    </w:p>
    <w:p>
      <w:pPr>
        <w:spacing w:after="480" w:before="200"/>
        <w:jc w:val="center"/>
      </w:pPr>
      <w:r>
        <w:rPr>
          <w:rFonts w:ascii="Arial" w:cs="Arial" w:eastAsia="Arial" w:hAnsi="Arial"/>
          <w:b/>
          <w:bCs/>
          <w:sz w:val="32"/>
          <w:szCs w:val="32"/>
        </w:rPr>
        <w:t xml:space="preserve">ПОСТАНОВЛЕНИЕ </w:t>
      </w:r>
    </w:p>
    <w:p>
      <w:pPr>
        <w:spacing w:after="240"/>
        <w:jc w:val="both"/>
      </w:pPr>
      <w:r>
        <w:rPr>
          <w:rFonts w:ascii="Arial" w:cs="Arial" w:eastAsia="Arial" w:hAnsi="Arial"/>
          <w:sz w:val="24"/>
          <w:szCs w:val="24"/>
        </w:rPr>
        <w:t xml:space="preserve">от 17 октября 2019 года № 554</w:t>
      </w:r>
    </w:p>
    <w:p>
      <w:pPr>
        <w:spacing w:after="400" w:before="400"/>
        <w:jc w:val="center"/>
      </w:pPr>
      <w:r>
        <w:rPr>
          <w:rFonts w:ascii="Arial" w:cs="Arial" w:eastAsia="Arial" w:hAnsi="Arial"/>
          <w:b/>
          <w:bCs/>
          <w:sz w:val="28"/>
          <w:szCs w:val="28"/>
        </w:rPr>
        <w:t xml:space="preserve">О порядке маркировки отдельных товаров средствами цифровой идентификации в Кыргызской Республике</w:t>
      </w:r>
    </w:p>
    <w:p>
      <w:pPr>
        <w:spacing w:after="60"/>
        <w:ind w:firstLine="567"/>
        <w:jc w:val="center"/>
      </w:pPr>
      <w:r>
        <w:rPr>
          <w:rFonts w:ascii="Arial" w:cs="Arial" w:eastAsia="Arial" w:hAnsi="Arial"/>
          <w:i/>
          <w:iCs/>
          <w:sz w:val="24"/>
          <w:szCs w:val="24"/>
        </w:rPr>
        <w:t xml:space="preserve">(В редакции постановлений Правительства КР от </w:t>
      </w:r>
      <w:hyperlink w:history="1" r:id="rIdeyvlais62kd9cuhltueis">
        <w:r>
          <w:rPr>
            <w:rFonts w:ascii="Arial" w:cs="Arial" w:eastAsia="Arial" w:hAnsi="Arial"/>
            <w:i/>
            <w:iCs/>
            <w:color w:val="1D4ED8"/>
            <w:sz w:val="24"/>
            <w:szCs w:val="24"/>
            <w:u w:val="single"/>
          </w:rPr>
          <w:t xml:space="preserve">17 июля 2020 года № 388</w:t>
        </w:r>
      </w:hyperlink>
      <w:r>
        <w:rPr>
          <w:rFonts w:ascii="Arial" w:cs="Arial" w:eastAsia="Arial" w:hAnsi="Arial"/>
          <w:i/>
          <w:iCs/>
          <w:sz w:val="24"/>
          <w:szCs w:val="24"/>
        </w:rPr>
        <w:t xml:space="preserve">, </w:t>
      </w:r>
      <w:hyperlink w:history="1" r:id="rId1kmmgiirf9mouxguy2kmm">
        <w:r>
          <w:rPr>
            <w:rFonts w:ascii="Arial" w:cs="Arial" w:eastAsia="Arial" w:hAnsi="Arial"/>
            <w:i/>
            <w:iCs/>
            <w:color w:val="1D4ED8"/>
            <w:sz w:val="24"/>
            <w:szCs w:val="24"/>
            <w:u w:val="single"/>
          </w:rPr>
          <w:t xml:space="preserve">2 октября 2020 года № 514</w:t>
        </w:r>
      </w:hyperlink>
      <w:r>
        <w:rPr>
          <w:rFonts w:ascii="Arial" w:cs="Arial" w:eastAsia="Arial" w:hAnsi="Arial"/>
          <w:i/>
          <w:iCs/>
          <w:sz w:val="24"/>
          <w:szCs w:val="24"/>
        </w:rPr>
        <w:t xml:space="preserve">, </w:t>
      </w:r>
      <w:hyperlink w:history="1" r:id="rIdjxrya57ngkzexlp2iwutx">
        <w:r>
          <w:rPr>
            <w:rFonts w:ascii="Arial" w:cs="Arial" w:eastAsia="Arial" w:hAnsi="Arial"/>
            <w:i/>
            <w:iCs/>
            <w:color w:val="1D4ED8"/>
            <w:sz w:val="24"/>
            <w:szCs w:val="24"/>
            <w:u w:val="single"/>
          </w:rPr>
          <w:t xml:space="preserve">31 марта 2021 года № 123</w:t>
        </w:r>
      </w:hyperlink>
      <w:r>
        <w:rPr>
          <w:rFonts w:ascii="Arial" w:cs="Arial" w:eastAsia="Arial" w:hAnsi="Arial"/>
          <w:i/>
          <w:iCs/>
          <w:sz w:val="24"/>
          <w:szCs w:val="24"/>
        </w:rPr>
        <w:t xml:space="preserve">, </w:t>
      </w:r>
      <w:hyperlink w:history="1" r:id="rIdzplbnrfd_dmgvdyckygna">
        <w:r>
          <w:rPr>
            <w:rFonts w:ascii="Arial" w:cs="Arial" w:eastAsia="Arial" w:hAnsi="Arial"/>
            <w:i/>
            <w:iCs/>
            <w:color w:val="1D4ED8"/>
            <w:sz w:val="24"/>
            <w:szCs w:val="24"/>
            <w:u w:val="single"/>
          </w:rPr>
          <w:t xml:space="preserve">21 апреля 2021 года № 159</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В целях защиты отечественных производителей и потребителей от контрафактной продукции, усиления администрирования неучтенного/контрабандного перемещения товаров и сокращения теневого оборота, в соответствии со статьями </w:t>
      </w:r>
      <w:r>
        <w:rPr>
          <w:rFonts w:ascii="Arial" w:cs="Arial" w:eastAsia="Arial" w:hAnsi="Arial"/>
          <w:sz w:val="24"/>
          <w:szCs w:val="24"/>
        </w:rPr>
        <w:t xml:space="preserve">10</w:t>
      </w:r>
      <w:r>
        <w:rPr>
          <w:rFonts w:ascii="Arial" w:cs="Arial" w:eastAsia="Arial" w:hAnsi="Arial"/>
          <w:sz w:val="24"/>
          <w:szCs w:val="24"/>
        </w:rPr>
        <w:t xml:space="preserve"> и </w:t>
      </w:r>
      <w:r>
        <w:rPr>
          <w:rFonts w:ascii="Arial" w:cs="Arial" w:eastAsia="Arial" w:hAnsi="Arial"/>
          <w:sz w:val="24"/>
          <w:szCs w:val="24"/>
        </w:rPr>
        <w:t xml:space="preserve">17</w:t>
      </w:r>
      <w:hyperlink w:history="1" r:id="rIdchj4q9w5xbwyvs67u1xos">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Кыргызской Республики "О Правительстве Кыргызской Республики" Правительство Кыргызской Республики</w:t>
      </w:r>
    </w:p>
    <w:p>
      <w:pPr>
        <w:spacing w:after="60"/>
        <w:ind w:firstLine="567"/>
        <w:jc w:val="center"/>
      </w:pPr>
      <w:r>
        <w:rPr>
          <w:rFonts w:ascii="Arial" w:cs="Arial" w:eastAsia="Arial" w:hAnsi="Arial"/>
          <w:sz w:val="24"/>
          <w:szCs w:val="24"/>
        </w:rPr>
        <w:t xml:space="preserve"/>
      </w:r>
    </w:p>
    <w:p>
      <w:pPr>
        <w:spacing w:after="60"/>
        <w:ind w:firstLine="567"/>
        <w:jc w:val="center"/>
      </w:pPr>
      <w:r>
        <w:rPr>
          <w:rFonts w:ascii="Arial" w:cs="Arial" w:eastAsia="Arial" w:hAnsi="Arial"/>
          <w:sz w:val="24"/>
          <w:szCs w:val="24"/>
        </w:rPr>
        <w:t xml:space="preserve">ПОСТАНОВЛЯЕТ:</w:t>
      </w:r>
    </w:p>
    <w:p>
      <w:pPr>
        <w:spacing w:after="60"/>
        <w:ind w:firstLine="567"/>
        <w:jc w:val="both"/>
      </w:pPr>
      <w:r>
        <w:rPr>
          <w:rFonts w:ascii="Arial" w:cs="Arial" w:eastAsia="Arial" w:hAnsi="Arial"/>
          <w:sz w:val="24"/>
          <w:szCs w:val="24"/>
        </w:rPr>
        <w:t xml:space="preserve">1. Утвердить:</w:t>
      </w:r>
    </w:p>
    <w:p>
      <w:pPr>
        <w:spacing w:after="60"/>
        <w:ind w:firstLine="567"/>
        <w:jc w:val="both"/>
      </w:pPr>
      <w:r>
        <w:rPr>
          <w:rFonts w:ascii="Arial" w:cs="Arial" w:eastAsia="Arial" w:hAnsi="Arial"/>
          <w:sz w:val="24"/>
          <w:szCs w:val="24"/>
        </w:rPr>
        <w:t xml:space="preserve">- </w:t>
      </w:r>
      <w:hyperlink w:history="1" r:id="rIdilk3iyvicbnbvl2qfbycc">
        <w:r>
          <w:rPr>
            <w:rFonts w:ascii="Arial" w:cs="Arial" w:eastAsia="Arial" w:hAnsi="Arial"/>
            <w:color w:val="1D4ED8"/>
            <w:sz w:val="24"/>
            <w:szCs w:val="24"/>
            <w:u w:val="single"/>
          </w:rPr>
          <w:t xml:space="preserve">Порядок</w:t>
        </w:r>
      </w:hyperlink>
      <w:r>
        <w:rPr>
          <w:rFonts w:ascii="Arial" w:cs="Arial" w:eastAsia="Arial" w:hAnsi="Arial"/>
          <w:sz w:val="24"/>
          <w:szCs w:val="24"/>
        </w:rPr>
        <w:t xml:space="preserve"> маркировки отдельных товаров средствами цифровой идентификации в Кыргызской Республике (далее - Порядок) согласно приложению 1;</w:t>
      </w:r>
    </w:p>
    <w:p>
      <w:pPr>
        <w:spacing w:after="60"/>
        <w:ind w:firstLine="567"/>
        <w:jc w:val="both"/>
      </w:pPr>
      <w:r>
        <w:rPr>
          <w:rFonts w:ascii="Arial" w:cs="Arial" w:eastAsia="Arial" w:hAnsi="Arial"/>
          <w:sz w:val="24"/>
          <w:szCs w:val="24"/>
        </w:rPr>
        <w:t xml:space="preserve">- </w:t>
      </w:r>
      <w:hyperlink w:history="1" r:id="rIdfys2g2-f4dasjavq05ewi">
        <w:r>
          <w:rPr>
            <w:rFonts w:ascii="Arial" w:cs="Arial" w:eastAsia="Arial" w:hAnsi="Arial"/>
            <w:color w:val="1D4ED8"/>
            <w:sz w:val="24"/>
            <w:szCs w:val="24"/>
            <w:u w:val="single"/>
          </w:rPr>
          <w:t xml:space="preserve">Перечень</w:t>
        </w:r>
      </w:hyperlink>
      <w:r>
        <w:rPr>
          <w:rFonts w:ascii="Arial" w:cs="Arial" w:eastAsia="Arial" w:hAnsi="Arial"/>
          <w:sz w:val="24"/>
          <w:szCs w:val="24"/>
        </w:rPr>
        <w:t xml:space="preserve"> производимых или импортируемых/ввозимых и реализуемых отдельных видов товаров, подлежащих обязательной маркировке средствами цифровой идентификации на территории Кыргызской Республики, и сроки введения обязательной маркировки (далее - Перечень товаров) согласно приложению 2.</w:t>
      </w:r>
    </w:p>
    <w:p>
      <w:pPr>
        <w:spacing w:after="60"/>
        <w:ind w:firstLine="567"/>
        <w:jc w:val="both"/>
      </w:pPr>
      <w:r>
        <w:rPr>
          <w:rFonts w:ascii="Arial" w:cs="Arial" w:eastAsia="Arial" w:hAnsi="Arial"/>
          <w:sz w:val="24"/>
          <w:szCs w:val="24"/>
        </w:rPr>
        <w:t xml:space="preserve">"- Методические правила маркировки алкогольной продукции средствами цифровой идентификации согласно приложению 3;</w:t>
      </w:r>
    </w:p>
    <w:p>
      <w:pPr>
        <w:spacing w:after="60"/>
        <w:ind w:firstLine="567"/>
        <w:jc w:val="both"/>
      </w:pPr>
      <w:r>
        <w:rPr>
          <w:rFonts w:ascii="Arial" w:cs="Arial" w:eastAsia="Arial" w:hAnsi="Arial"/>
          <w:sz w:val="24"/>
          <w:szCs w:val="24"/>
        </w:rPr>
        <w:t xml:space="preserve">- Методические правила маркировки табачной продукции средствами цифровой идентификации согласно приложению 4</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gr0l3g7gckwdxfvppi5iv">
        <w:r>
          <w:rPr>
            <w:rFonts w:ascii="Arial" w:cs="Arial" w:eastAsia="Arial" w:hAnsi="Arial"/>
            <w:i/>
            <w:iCs/>
            <w:color w:val="1D4ED8"/>
            <w:sz w:val="24"/>
            <w:szCs w:val="24"/>
            <w:u w:val="single"/>
          </w:rPr>
          <w:t xml:space="preserve">21 апреля 2021 года № 159</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 Определить Государственную налоговую службу при Министерстве экономики и финансов Кыргызской Республики уполномоченным государственным органом, ответственным за внедрение и ведение Государственной автоматизированной информационной системы маркировки товаров.</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59cg_3wrdntp6bsrusd4e">
        <w:r>
          <w:rPr>
            <w:rFonts w:ascii="Arial" w:cs="Arial" w:eastAsia="Arial" w:hAnsi="Arial"/>
            <w:i/>
            <w:iCs/>
            <w:color w:val="1D4ED8"/>
            <w:sz w:val="24"/>
            <w:szCs w:val="24"/>
            <w:u w:val="single"/>
          </w:rPr>
          <w:t xml:space="preserve">21 апреля 2021 года № 159</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 Ввести обязательную маркировку отдельных видов товаров средствами цифровой идентификации в Кыргызской Республике согласно срокам, указанным в Перечне.</w:t>
      </w:r>
    </w:p>
    <w:p>
      <w:pPr>
        <w:spacing w:after="60"/>
        <w:ind w:firstLine="567"/>
        <w:jc w:val="both"/>
      </w:pPr>
      <w:r>
        <w:rPr>
          <w:rFonts w:ascii="Arial" w:cs="Arial" w:eastAsia="Arial" w:hAnsi="Arial"/>
          <w:sz w:val="24"/>
          <w:szCs w:val="24"/>
        </w:rPr>
        <w:t xml:space="preserve">4. Установить, что субъекты экономической деятельности, осуществляющие производство, импорт/ввоз, реализацию отдельных видов товаров, подлежащих обязательной маркировке средствами цифровой идентификации на территории Кыргызской Республики:</w:t>
      </w:r>
    </w:p>
    <w:p>
      <w:pPr>
        <w:spacing w:after="60"/>
        <w:ind w:firstLine="567"/>
        <w:jc w:val="both"/>
      </w:pPr>
      <w:r>
        <w:rPr>
          <w:rFonts w:ascii="Arial" w:cs="Arial" w:eastAsia="Arial" w:hAnsi="Arial"/>
          <w:sz w:val="24"/>
          <w:szCs w:val="24"/>
        </w:rPr>
        <w:t xml:space="preserve">- маркируют средствами цифровой идентификации производимые, импортируемые/ввозимые, реализуемые на территории Кыргызской Республики товары, подлежащие обязательной маркировке средствами цифровой идентификации, в соответствии с Порядком;</w:t>
      </w:r>
    </w:p>
    <w:p>
      <w:pPr>
        <w:spacing w:after="60"/>
        <w:ind w:firstLine="567"/>
        <w:jc w:val="both"/>
      </w:pPr>
      <w:r>
        <w:rPr>
          <w:rFonts w:ascii="Arial" w:cs="Arial" w:eastAsia="Arial" w:hAnsi="Arial"/>
          <w:sz w:val="24"/>
          <w:szCs w:val="24"/>
        </w:rPr>
        <w:t xml:space="preserve">- до наступления сроков введения запрета на реализацию немаркируемой продкуции указанных в Перечне товаров, осуществляют реализацию на территории Кыргызской Республики товаров без обязательной маркировки средствами цифровой идентификации.</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0ujx1i-gmhuxbljmrg-ia">
        <w:r>
          <w:rPr>
            <w:rFonts w:ascii="Arial" w:cs="Arial" w:eastAsia="Arial" w:hAnsi="Arial"/>
            <w:i/>
            <w:iCs/>
            <w:color w:val="1D4ED8"/>
            <w:sz w:val="24"/>
            <w:szCs w:val="24"/>
            <w:u w:val="single"/>
          </w:rPr>
          <w:t xml:space="preserve">2 октября 2020 года № 514</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5. Установить, что контроль за наличием средств идентификации на товарах, подлежащих обязательной маркировке:</w:t>
      </w:r>
    </w:p>
    <w:p>
      <w:pPr>
        <w:spacing w:after="60"/>
        <w:ind w:firstLine="567"/>
        <w:jc w:val="both"/>
      </w:pPr>
      <w:r>
        <w:rPr>
          <w:rFonts w:ascii="Arial" w:cs="Arial" w:eastAsia="Arial" w:hAnsi="Arial"/>
          <w:sz w:val="24"/>
          <w:szCs w:val="24"/>
        </w:rPr>
        <w:t xml:space="preserve">- произведенных на территории Кыргызской Республики, импортированных с территории государств - членов Евразийского экономического союза и реализуемых на территории Кыргызской Республики, осуществляют органы налоговой службы;</w:t>
      </w:r>
    </w:p>
    <w:p>
      <w:pPr>
        <w:spacing w:after="60"/>
        <w:ind w:firstLine="567"/>
        <w:jc w:val="both"/>
      </w:pPr>
      <w:r>
        <w:rPr>
          <w:rFonts w:ascii="Arial" w:cs="Arial" w:eastAsia="Arial" w:hAnsi="Arial"/>
          <w:sz w:val="24"/>
          <w:szCs w:val="24"/>
        </w:rPr>
        <w:t xml:space="preserve">- ввозимых на таможенную территорию Евразийского экономического союза с территорий государств, не являющихся членами Евразийского экономического союза, осуществляет уполномоченный государственный орган в сфере таможенного дела.</w:t>
      </w:r>
    </w:p>
    <w:p>
      <w:pPr>
        <w:spacing w:after="60"/>
        <w:ind w:firstLine="567"/>
        <w:jc w:val="both"/>
      </w:pPr>
      <w:r>
        <w:rPr>
          <w:rFonts w:ascii="Arial" w:cs="Arial" w:eastAsia="Arial" w:hAnsi="Arial"/>
          <w:sz w:val="24"/>
          <w:szCs w:val="24"/>
        </w:rPr>
        <w:t xml:space="preserve">6. Министерству экономики и финансов Кыргызской Республики совместно с Государственной службой цифрового развития при Правительстве Кыргызской Республики:</w:t>
      </w:r>
    </w:p>
    <w:p>
      <w:pPr>
        <w:spacing w:after="60"/>
        <w:ind w:firstLine="567"/>
        <w:jc w:val="both"/>
      </w:pPr>
      <w:r>
        <w:rPr>
          <w:rFonts w:ascii="Arial" w:cs="Arial" w:eastAsia="Arial" w:hAnsi="Arial"/>
          <w:sz w:val="24"/>
          <w:szCs w:val="24"/>
        </w:rPr>
        <w:t xml:space="preserve">- решить организационно-технические вопросы, связанные с введением обязательной маркировки отдельных видов товаров при их производстве, импорте/ввозе, экспорте/вывозе и реализации на территории Кыргызской Республики;</w:t>
      </w:r>
    </w:p>
    <w:p>
      <w:pPr>
        <w:spacing w:after="60"/>
        <w:ind w:firstLine="567"/>
        <w:jc w:val="both"/>
      </w:pPr>
      <w:r>
        <w:rPr>
          <w:rFonts w:ascii="Arial" w:cs="Arial" w:eastAsia="Arial" w:hAnsi="Arial"/>
          <w:sz w:val="24"/>
          <w:szCs w:val="24"/>
        </w:rPr>
        <w:t xml:space="preserve">- провести разъяснительную и информационную работу среди субъектов экономической деятельности, осуществляющих производство, импорт/ввоз, экспорт/вывоз, реализацию отдельных видов товаров, подлежащих обязательной маркировке на территории Кыргызской Республики;</w:t>
      </w:r>
    </w:p>
    <w:p>
      <w:pPr>
        <w:spacing w:after="60"/>
        <w:ind w:firstLine="567"/>
        <w:jc w:val="both"/>
      </w:pPr>
      <w:r>
        <w:rPr>
          <w:rFonts w:ascii="Arial" w:cs="Arial" w:eastAsia="Arial" w:hAnsi="Arial"/>
          <w:sz w:val="24"/>
          <w:szCs w:val="24"/>
        </w:rPr>
        <w:t xml:space="preserve">- принять меры по реализации настоящего постановления.</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3n64yfxbijw1gpv3zc-vl">
        <w:r>
          <w:rPr>
            <w:rFonts w:ascii="Arial" w:cs="Arial" w:eastAsia="Arial" w:hAnsi="Arial"/>
            <w:i/>
            <w:iCs/>
            <w:color w:val="1D4ED8"/>
            <w:sz w:val="24"/>
            <w:szCs w:val="24"/>
            <w:u w:val="single"/>
          </w:rPr>
          <w:t xml:space="preserve">21 апреля 2021 года № 159</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7. Признать утратившими силу:</w:t>
      </w:r>
    </w:p>
    <w:p>
      <w:pPr>
        <w:spacing w:after="60"/>
        <w:ind w:firstLine="567"/>
        <w:jc w:val="both"/>
      </w:pPr>
      <w:r>
        <w:rPr>
          <w:rFonts w:ascii="Arial" w:cs="Arial" w:eastAsia="Arial" w:hAnsi="Arial"/>
          <w:sz w:val="24"/>
          <w:szCs w:val="24"/>
        </w:rPr>
        <w:t xml:space="preserve">- </w:t>
      </w:r>
      <w:hyperlink w:history="1" r:id="rIdgkwamet6y9c_ejozea1yz">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уполномоченных органах в сфере маркировки товаров легкой промышленности" от 11 апреля 2016 года № 188;</w:t>
      </w:r>
    </w:p>
    <w:p>
      <w:pPr>
        <w:spacing w:after="60"/>
        <w:ind w:firstLine="567"/>
        <w:jc w:val="both"/>
      </w:pPr>
      <w:r>
        <w:rPr>
          <w:rFonts w:ascii="Arial" w:cs="Arial" w:eastAsia="Arial" w:hAnsi="Arial"/>
          <w:sz w:val="24"/>
          <w:szCs w:val="24"/>
        </w:rPr>
        <w:t xml:space="preserve">- </w:t>
      </w:r>
      <w:hyperlink w:history="1" r:id="rIdzixc5xe-wgkc3hxmbeqi3">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мерах по реализации </w:t>
      </w:r>
      <w:r>
        <w:rPr>
          <w:rFonts w:ascii="Arial" w:cs="Arial" w:eastAsia="Arial" w:hAnsi="Arial"/>
          <w:sz w:val="24"/>
          <w:szCs w:val="24"/>
        </w:rPr>
        <w:t xml:space="preserve">Соглашения</w:t>
      </w:r>
      <w:r>
        <w:rPr>
          <w:rFonts w:ascii="Arial" w:cs="Arial" w:eastAsia="Arial" w:hAnsi="Arial"/>
          <w:sz w:val="24"/>
          <w:szCs w:val="24"/>
        </w:rPr>
        <w:t xml:space="preserve"> о реализации в 2015-2016 годах пилотного проекта по введению маркировки товаров контрольными (идентификационными) знаками по товарной позиции "Предметы одежды, принадлежности к одежде и прочие изделия, из натурального меха", подписанного 8 сентября 2015 года в городе Гродно (ратифицированного </w:t>
      </w:r>
      <w:hyperlink w:history="1" r:id="rIdbh5hqzjy8ikxtpa1v88y7">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от 21 июля 2016 года № 126)" от 3 марта 2017 года № 135.</w:t>
      </w:r>
    </w:p>
    <w:p>
      <w:pPr>
        <w:spacing w:after="60"/>
        <w:ind w:firstLine="567"/>
        <w:jc w:val="both"/>
      </w:pPr>
      <w:r>
        <w:rPr>
          <w:rFonts w:ascii="Arial" w:cs="Arial" w:eastAsia="Arial" w:hAnsi="Arial"/>
          <w:sz w:val="24"/>
          <w:szCs w:val="24"/>
        </w:rPr>
        <w:t xml:space="preserve">8. Контроль за исполнением настоящего постановления возложить на отдел финансовой и кредитной политики Аппарата Правительства Кыргызской Республики.</w:t>
      </w:r>
    </w:p>
    <w:p>
      <w:pPr>
        <w:spacing w:after="60"/>
        <w:ind w:firstLine="567"/>
        <w:jc w:val="both"/>
      </w:pPr>
      <w:r>
        <w:rPr>
          <w:rFonts w:ascii="Arial" w:cs="Arial" w:eastAsia="Arial" w:hAnsi="Arial"/>
          <w:sz w:val="24"/>
          <w:szCs w:val="24"/>
        </w:rPr>
        <w:t xml:space="preserve">9. Настоящее постановление вступает в силу по истечении пятнадцати дней со дня официального опубликования.</w:t>
      </w:r>
    </w:p>
    <w:p>
      <w:pPr>
        <w:spacing w:after="60"/>
        <w:ind w:firstLine="567"/>
        <w:jc w:val="both"/>
      </w:pPr>
      <w:r>
        <w:rPr>
          <w:rFonts w:ascii="Arial" w:cs="Arial" w:eastAsia="Arial" w:hAnsi="Arial"/>
          <w:i/>
          <w:iCs/>
          <w:sz w:val="24"/>
          <w:szCs w:val="24"/>
        </w:rPr>
        <w:t xml:space="preserve">Опубликован в газете "Эркин Тоо" от 5 ноября 2019 года № 92</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М. Абылгазиев</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2"/>
          <w:szCs w:val="22"/>
        </w:rPr>
        <w:t xml:space="preserve">Приложение 2</w:t>
      </w:r>
    </w:p>
    <w:p>
      <w:pPr>
        <w:spacing w:after="400" w:before="400"/>
        <w:jc w:val="center"/>
      </w:pPr>
      <w:r>
        <w:rPr>
          <w:rFonts w:ascii="Arial" w:cs="Arial" w:eastAsia="Arial" w:hAnsi="Arial"/>
          <w:b/>
          <w:bCs/>
          <w:sz w:val="32"/>
          <w:szCs w:val="32"/>
        </w:rPr>
        <w:t xml:space="preserve">ПЕРЕЧЕНЬ</w:t>
      </w:r>
    </w:p>
    <w:p>
      <w:pPr>
        <w:spacing w:after="400" w:before="400"/>
        <w:jc w:val="center"/>
      </w:pPr>
      <w:r>
        <w:rPr>
          <w:rFonts w:ascii="Arial" w:cs="Arial" w:eastAsia="Arial" w:hAnsi="Arial"/>
          <w:b/>
          <w:bCs/>
          <w:sz w:val="32"/>
          <w:szCs w:val="32"/>
        </w:rPr>
        <w:t xml:space="preserve">производимых или импортируемых/вводимых и реализуемых отдельных видов товаров, подлежащих обязательной маркировке средствами цифровой идентификации на территории Кыргызской Республики, и сроки введения обязательной маркировки</w:t>
      </w:r>
    </w:p>
    <w:p>
      <w:pPr>
        <w:spacing w:after="200"/>
        <w:jc w:val="center"/>
      </w:pPr>
      <w:r>
        <w:rPr>
          <w:rFonts w:ascii="Arial" w:cs="Arial" w:eastAsia="Arial" w:hAnsi="Arial"/>
          <w:i/>
          <w:iCs/>
          <w:sz w:val="24"/>
          <w:szCs w:val="24"/>
        </w:rPr>
        <w:t xml:space="preserve">(В редакции постановлений Правительства КР от </w:t>
      </w:r>
      <w:hyperlink w:history="1" r:id="rIdqyvfb60fxw6a1mxas0zpy">
        <w:r>
          <w:rPr>
            <w:rFonts w:ascii="Arial" w:cs="Arial" w:eastAsia="Arial" w:hAnsi="Arial"/>
            <w:i/>
            <w:iCs/>
            <w:color w:val="1D4ED8"/>
            <w:sz w:val="24"/>
            <w:szCs w:val="24"/>
            <w:u w:val="single"/>
          </w:rPr>
          <w:t xml:space="preserve">2 октября 2020 года № 514</w:t>
        </w:r>
      </w:hyperlink>
      <w:r>
        <w:rPr>
          <w:rFonts w:ascii="Arial" w:cs="Arial" w:eastAsia="Arial" w:hAnsi="Arial"/>
          <w:i/>
          <w:iCs/>
          <w:sz w:val="24"/>
          <w:szCs w:val="24"/>
        </w:rPr>
        <w:t xml:space="preserve"> , </w:t>
      </w:r>
      <w:hyperlink w:history="1" r:id="rIdleupu8nxvgglh1cxnvf4o">
        <w:r>
          <w:rPr>
            <w:rFonts w:ascii="Arial" w:cs="Arial" w:eastAsia="Arial" w:hAnsi="Arial"/>
            <w:i/>
            <w:iCs/>
            <w:color w:val="1D4ED8"/>
            <w:sz w:val="24"/>
            <w:szCs w:val="24"/>
            <w:u w:val="single"/>
          </w:rPr>
          <w:t xml:space="preserve">31 марта 2021 года № 123</w:t>
        </w:r>
      </w:hyperlink>
      <w:hyperlink w:history="1" r:id="rIdmtwxbxi2x-h_k_syvaohs">
        <w:r>
          <w:rPr>
            <w:rFonts w:ascii="Arial" w:cs="Arial" w:eastAsia="Arial" w:hAnsi="Arial"/>
            <w:i/>
            <w:iCs/>
            <w:color w:val="1D4ED8"/>
            <w:sz w:val="24"/>
            <w:szCs w:val="24"/>
            <w:u w:val="single"/>
          </w:rPr>
          <w:t xml:space="preserve">21 апреля 2021 года № 159</w:t>
        </w:r>
      </w:hyperlink>
      <w:r>
        <w:rPr>
          <w:rFonts w:ascii="Arial" w:cs="Arial" w:eastAsia="Arial" w:hAnsi="Arial"/>
          <w:i/>
          <w:iCs/>
          <w:sz w:val="24"/>
          <w:szCs w:val="24"/>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54"/>
        <w:gridCol w:w="3237"/>
        <w:gridCol w:w="3283"/>
        <w:gridCol w:w="1651"/>
        <w:gridCol w:w="1653"/>
      </w:tblGrid>
      <w:tr>
        <w:tc>
          <w:tcPr>
            <w:tcW w:type="dxa" w:w="354"/>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
 п/п</w:t>
            </w:r>
          </w:p>
        </w:tc>
        <w:tc>
          <w:tcPr>
            <w:tcW w:type="dxa" w:w="323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товаров</w:t>
            </w:r>
          </w:p>
        </w:tc>
        <w:tc>
          <w:tcPr>
            <w:tcW w:type="dxa" w:w="328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Код товарной номенклатуры внешнеэкономической деятельности Евразийского экономического союза</w:t>
            </w:r>
          </w:p>
          <w:p>
            <w:pPr>
              <w:jc w:val="center"/>
            </w:pPr>
            <w:r>
              <w:rPr>
                <w:rFonts w:ascii="Arial" w:cs="Arial" w:eastAsia="Arial" w:hAnsi="Arial"/>
                <w:b/>
                <w:bCs/>
                <w:sz w:val="24"/>
                <w:szCs w:val="24"/>
              </w:rPr>
              <w:t xml:space="preserve">(ТН ВЭД ЕАЭС)</w:t>
            </w:r>
          </w:p>
        </w:tc>
        <w:tc>
          <w:tcPr>
            <w:tcW w:type="dxa" w:w="165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Сроки введения маркировки</w:t>
            </w:r>
          </w:p>
        </w:tc>
        <w:tc>
          <w:tcPr>
            <w:tcW w:type="dxa" w:w="165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Сроки введения запрета на реализацию немаркируемой продукции</w:t>
            </w:r>
          </w:p>
        </w:tc>
      </w:tr>
      <w:tr>
        <w:tc>
          <w:tcPr>
            <w:tcW w:type="dxa" w:w="354"/>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2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Водка</w:t>
            </w:r>
          </w:p>
        </w:tc>
        <w:tc>
          <w:tcPr>
            <w:tcW w:type="dxa" w:w="32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220860</w:t>
            </w:r>
          </w:p>
        </w:tc>
        <w:tc>
          <w:tcPr>
            <w:tcW w:type="dxa" w:w="1651"/>
            <w:vMerge w:val="restart"/>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 июля 2021 года</w:t>
            </w:r>
          </w:p>
        </w:tc>
        <w:tc>
          <w:tcPr>
            <w:tcW w:type="dxa" w:w="1653"/>
            <w:vMerge w:val="restart"/>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С 1 января 2022 года</w:t>
            </w:r>
          </w:p>
        </w:tc>
      </w:tr>
      <w:tr>
        <w:tc>
          <w:tcPr>
            <w:vMerge w:val="continue"/>
            <w:tcBorders>
              <w:top w:val="none" w:color="auto" w:sz="0"/>
              <w:left w:val="single" w:color="CBBF9E" w:sz="4"/>
              <w:bottom w:val="single" w:color="CBBF9E" w:sz="4"/>
              <w:right w:val="single" w:color="CBBF9E" w:sz="4"/>
            </w:tcBorders>
          </w:tcPr>
          <w:p/>
        </w:tc>
        <w:tc>
          <w:tcPr>
            <w:tcW w:type="dxa" w:w="32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Ликеро-водочные изделия</w:t>
            </w:r>
          </w:p>
        </w:tc>
        <w:tc>
          <w:tcPr>
            <w:tcW w:type="dxa" w:w="32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220830</w:t>
            </w:r>
          </w:p>
          <w:p>
            <w:pPr>
              <w:jc w:val="center"/>
            </w:pPr>
            <w:r>
              <w:rPr>
                <w:rFonts w:ascii="Arial" w:cs="Arial" w:eastAsia="Arial" w:hAnsi="Arial"/>
                <w:sz w:val="24"/>
                <w:szCs w:val="24"/>
              </w:rPr>
              <w:t xml:space="preserve">220870</w:t>
            </w:r>
          </w:p>
          <w:p>
            <w:pPr>
              <w:jc w:val="center"/>
            </w:pPr>
            <w:r>
              <w:rPr>
                <w:rFonts w:ascii="Arial" w:cs="Arial" w:eastAsia="Arial" w:hAnsi="Arial"/>
                <w:sz w:val="24"/>
                <w:szCs w:val="24"/>
              </w:rPr>
              <w:t xml:space="preserve">220890</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tcW w:type="dxa" w:w="32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Крепленые напитки, крепленые соки и бальзамы</w:t>
            </w:r>
          </w:p>
        </w:tc>
        <w:tc>
          <w:tcPr>
            <w:tcW w:type="dxa" w:w="32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220840</w:t>
            </w:r>
          </w:p>
          <w:p>
            <w:pPr>
              <w:jc w:val="center"/>
            </w:pPr>
            <w:r>
              <w:rPr>
                <w:rFonts w:ascii="Arial" w:cs="Arial" w:eastAsia="Arial" w:hAnsi="Arial"/>
                <w:sz w:val="24"/>
                <w:szCs w:val="24"/>
              </w:rPr>
              <w:t xml:space="preserve">220850</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tcW w:type="dxa" w:w="32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Вина</w:t>
            </w:r>
          </w:p>
        </w:tc>
        <w:tc>
          <w:tcPr>
            <w:tcW w:type="dxa" w:w="32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2204, кроме 220410 и 220430, 2205, 2206</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tcW w:type="dxa" w:w="32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Коньяки (кроме коньячного спирта)</w:t>
            </w:r>
          </w:p>
        </w:tc>
        <w:tc>
          <w:tcPr>
            <w:tcW w:type="dxa" w:w="32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2208201200-2208202900,</w:t>
            </w:r>
          </w:p>
          <w:p>
            <w:pPr>
              <w:jc w:val="center"/>
            </w:pPr>
            <w:r>
              <w:rPr>
                <w:rFonts w:ascii="Arial" w:cs="Arial" w:eastAsia="Arial" w:hAnsi="Arial"/>
                <w:sz w:val="24"/>
                <w:szCs w:val="24"/>
              </w:rPr>
              <w:t xml:space="preserve">2208206200-2208208900</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tcW w:type="dxa" w:w="32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Вина игристые, включая шампанское</w:t>
            </w:r>
          </w:p>
        </w:tc>
        <w:tc>
          <w:tcPr>
            <w:tcW w:type="dxa" w:w="32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220410</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tcW w:type="dxa" w:w="32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Слабоалкогольные напитки</w:t>
            </w:r>
          </w:p>
        </w:tc>
        <w:tc>
          <w:tcPr>
            <w:tcW w:type="dxa" w:w="32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220890</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tcW w:type="dxa" w:w="3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2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Сигареты (с фильтром, без фильтра) и изделия с нагреваемым табаком (нагреваемая табачная палочка, нагреваемая капсула с табаком)</w:t>
            </w:r>
          </w:p>
        </w:tc>
        <w:tc>
          <w:tcPr>
            <w:tcW w:type="dxa" w:w="32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2403</w:t>
            </w:r>
          </w:p>
        </w:tc>
        <w:tc>
          <w:tcPr>
            <w:tcW w:type="dxa" w:w="1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3</w:t>
      </w:r>
    </w:p>
    <w:p>
      <w:pPr>
        <w:spacing w:after="400" w:before="400"/>
        <w:jc w:val="center"/>
      </w:pPr>
      <w:r>
        <w:rPr>
          <w:rFonts w:ascii="Arial" w:cs="Arial" w:eastAsia="Arial" w:hAnsi="Arial"/>
          <w:b/>
          <w:bCs/>
          <w:sz w:val="32"/>
          <w:szCs w:val="32"/>
        </w:rPr>
        <w:t xml:space="preserve">МЕТОДИЧЕСКИЕ ПРАВИЛА
 маркировки алкогольной продукции средствами цифровой идентификации</w:t>
      </w:r>
    </w:p>
    <w:p>
      <w:pPr>
        <w:spacing w:after="200" w:before="200"/>
        <w:jc w:val="center"/>
      </w:pPr>
      <w:r>
        <w:rPr>
          <w:rFonts w:ascii="Arial" w:cs="Arial" w:eastAsia="Arial" w:hAnsi="Arial"/>
          <w:b/>
          <w:bCs/>
          <w:sz w:val="32"/>
          <w:szCs w:val="32"/>
        </w:rPr>
        <w:t xml:space="preserve">Глава 1. Общие положения</w:t>
      </w:r>
    </w:p>
    <w:p>
      <w:pPr>
        <w:spacing w:after="60"/>
        <w:ind w:firstLine="567"/>
        <w:jc w:val="both"/>
      </w:pPr>
      <w:r>
        <w:rPr>
          <w:rFonts w:ascii="Arial" w:cs="Arial" w:eastAsia="Arial" w:hAnsi="Arial"/>
          <w:sz w:val="24"/>
          <w:szCs w:val="24"/>
        </w:rPr>
        <w:t xml:space="preserve">1. Настоящие Методические правила устанавливают:</w:t>
      </w:r>
    </w:p>
    <w:p>
      <w:pPr>
        <w:spacing w:after="60"/>
        <w:ind w:firstLine="567"/>
        <w:jc w:val="both"/>
      </w:pPr>
      <w:r>
        <w:rPr>
          <w:rFonts w:ascii="Arial" w:cs="Arial" w:eastAsia="Arial" w:hAnsi="Arial"/>
          <w:sz w:val="24"/>
          <w:szCs w:val="24"/>
        </w:rPr>
        <w:t xml:space="preserve">1) требования к участникам оборота;</w:t>
      </w:r>
    </w:p>
    <w:p>
      <w:pPr>
        <w:spacing w:after="60"/>
        <w:ind w:firstLine="567"/>
        <w:jc w:val="both"/>
      </w:pPr>
      <w:r>
        <w:rPr>
          <w:rFonts w:ascii="Arial" w:cs="Arial" w:eastAsia="Arial" w:hAnsi="Arial"/>
          <w:sz w:val="24"/>
          <w:szCs w:val="24"/>
        </w:rPr>
        <w:t xml:space="preserve">2) характеристики средств цифровой идентификации алкогольной продукции;</w:t>
      </w:r>
    </w:p>
    <w:p>
      <w:pPr>
        <w:spacing w:after="60"/>
        <w:ind w:firstLine="567"/>
        <w:jc w:val="both"/>
      </w:pPr>
      <w:r>
        <w:rPr>
          <w:rFonts w:ascii="Arial" w:cs="Arial" w:eastAsia="Arial" w:hAnsi="Arial"/>
          <w:sz w:val="24"/>
          <w:szCs w:val="24"/>
        </w:rPr>
        <w:t xml:space="preserve">3) функции участников оборота и порядок их взаимодействия;</w:t>
      </w:r>
    </w:p>
    <w:p>
      <w:pPr>
        <w:spacing w:after="60"/>
        <w:ind w:firstLine="567"/>
        <w:jc w:val="both"/>
      </w:pPr>
      <w:r>
        <w:rPr>
          <w:rFonts w:ascii="Arial" w:cs="Arial" w:eastAsia="Arial" w:hAnsi="Arial"/>
          <w:sz w:val="24"/>
          <w:szCs w:val="24"/>
        </w:rPr>
        <w:t xml:space="preserve">4) порядок регистрации участников в автоматизированной информационной системе маркировки товаров (далее - АИС "Маркировка товаров");</w:t>
      </w:r>
    </w:p>
    <w:p>
      <w:pPr>
        <w:spacing w:after="60"/>
        <w:ind w:firstLine="567"/>
        <w:jc w:val="both"/>
      </w:pPr>
      <w:r>
        <w:rPr>
          <w:rFonts w:ascii="Arial" w:cs="Arial" w:eastAsia="Arial" w:hAnsi="Arial"/>
          <w:sz w:val="24"/>
          <w:szCs w:val="24"/>
        </w:rPr>
        <w:t xml:space="preserve">5) порядок регистрации алкогольной продукции, подлежащей маркировке средствами цифровой идентификации, в АИС "Маркировка товаров";</w:t>
      </w:r>
    </w:p>
    <w:p>
      <w:pPr>
        <w:spacing w:after="60"/>
        <w:ind w:firstLine="567"/>
        <w:jc w:val="both"/>
      </w:pPr>
      <w:r>
        <w:rPr>
          <w:rFonts w:ascii="Arial" w:cs="Arial" w:eastAsia="Arial" w:hAnsi="Arial"/>
          <w:sz w:val="24"/>
          <w:szCs w:val="24"/>
        </w:rPr>
        <w:t xml:space="preserve">6) порядок маркировки средствами цифровой идентификации алкогольной продукции до ввода маркированной продукции в оборот на территории Кыргызской Республики.</w:t>
      </w:r>
    </w:p>
    <w:p>
      <w:pPr>
        <w:spacing w:after="60"/>
        <w:ind w:firstLine="567"/>
        <w:jc w:val="both"/>
      </w:pPr>
      <w:r>
        <w:rPr>
          <w:rFonts w:ascii="Arial" w:cs="Arial" w:eastAsia="Arial" w:hAnsi="Arial"/>
          <w:sz w:val="24"/>
          <w:szCs w:val="24"/>
        </w:rPr>
        <w:t xml:space="preserve">2. В настоящих Методических правилах понятия "автоматизированная информационная система маркировки товаров", "код маркировки", "личный кабинет налогоплательщика", "оборот товаров", "технический оператор" применяются в значениях, определенных налоговым законодательством Кыргызской Республики.</w:t>
      </w:r>
    </w:p>
    <w:p>
      <w:pPr>
        <w:spacing w:after="60"/>
        <w:ind w:firstLine="567"/>
        <w:jc w:val="both"/>
      </w:pPr>
      <w:r>
        <w:rPr>
          <w:rFonts w:ascii="Arial" w:cs="Arial" w:eastAsia="Arial" w:hAnsi="Arial"/>
          <w:sz w:val="24"/>
          <w:szCs w:val="24"/>
        </w:rPr>
        <w:t xml:space="preserve">3. В настоящих Методических правилах используются следующие понятия и определения:</w:t>
      </w:r>
    </w:p>
    <w:p>
      <w:pPr>
        <w:spacing w:after="60"/>
        <w:ind w:firstLine="567"/>
        <w:jc w:val="both"/>
      </w:pPr>
      <w:r>
        <w:rPr>
          <w:rFonts w:ascii="Arial" w:cs="Arial" w:eastAsia="Arial" w:hAnsi="Arial"/>
          <w:sz w:val="24"/>
          <w:szCs w:val="24"/>
        </w:rPr>
        <w:t xml:space="preserve">1) </w:t>
      </w:r>
      <w:r>
        <w:rPr>
          <w:rFonts w:ascii="Arial" w:cs="Arial" w:eastAsia="Arial" w:hAnsi="Arial"/>
          <w:b/>
          <w:bCs/>
          <w:sz w:val="24"/>
          <w:szCs w:val="24"/>
        </w:rPr>
        <w:t xml:space="preserve">ввод алкогольной продукции в оборот: </w:t>
      </w:r>
      <w:r>
        <w:rPr>
          <w:rFonts w:ascii="Arial" w:cs="Arial" w:eastAsia="Arial" w:hAnsi="Arial"/>
          <w:sz w:val="24"/>
          <w:szCs w:val="24"/>
        </w:rPr>
        <w:t xml:space="preserve">при производстве алкогольной продукции:</w:t>
      </w:r>
    </w:p>
    <w:p>
      <w:pPr>
        <w:spacing w:after="60"/>
        <w:ind w:firstLine="567"/>
        <w:jc w:val="both"/>
      </w:pPr>
      <w:r>
        <w:rPr>
          <w:rFonts w:ascii="Arial" w:cs="Arial" w:eastAsia="Arial" w:hAnsi="Arial"/>
          <w:sz w:val="24"/>
          <w:szCs w:val="24"/>
        </w:rPr>
        <w:t xml:space="preserve">- на территории Кыргызской Республики (в том числе в случае контрактного производства) - первичная возмездная или безвозмездная передача алкогольной продукции от производителя новому собственнику либо иному лицу с целью их отчуждения такому лицу или для последующей реализации, которая делает эту продукцию доступной для распространения и (или) использования;</w:t>
      </w:r>
    </w:p>
    <w:p>
      <w:pPr>
        <w:spacing w:after="60"/>
        <w:ind w:firstLine="567"/>
        <w:jc w:val="both"/>
      </w:pPr>
      <w:r>
        <w:rPr>
          <w:rFonts w:ascii="Arial" w:cs="Arial" w:eastAsia="Arial" w:hAnsi="Arial"/>
          <w:sz w:val="24"/>
          <w:szCs w:val="24"/>
        </w:rPr>
        <w:t xml:space="preserve">- вне территории Кыргызской Республики (за исключением товара, ввозимого из государств - членов Евразийского экономического союза) - выпуск таможенными органами алкогольной продукции в соответствии с таможенными процедурами выпуска для внутреннего потребления или реимпорта, ввозимой в Кыргызскую Республику;</w:t>
      </w:r>
    </w:p>
    <w:p>
      <w:pPr>
        <w:spacing w:after="60"/>
        <w:ind w:firstLine="567"/>
        <w:jc w:val="both"/>
      </w:pPr>
      <w:r>
        <w:rPr>
          <w:rFonts w:ascii="Arial" w:cs="Arial" w:eastAsia="Arial" w:hAnsi="Arial"/>
          <w:sz w:val="24"/>
          <w:szCs w:val="24"/>
        </w:rPr>
        <w:t xml:space="preserve">- вне территории Кыргызской Республики в отношении алкогольной продукции, ввозимой из государств - членов Евразийского экономического союза в рамках трансграничной торговли на таможенной территории Евразийского экономического союза, - ввоз юридическим лицом или физическим лицом, зарегистрированным в качестве индивидуального предпринимателя, алкогольной продукции в Кыргызскую Республику;</w:t>
      </w:r>
    </w:p>
    <w:p>
      <w:pPr>
        <w:spacing w:after="60"/>
        <w:ind w:firstLine="567"/>
        <w:jc w:val="both"/>
      </w:pPr>
      <w:r>
        <w:rPr>
          <w:rFonts w:ascii="Arial" w:cs="Arial" w:eastAsia="Arial" w:hAnsi="Arial"/>
          <w:sz w:val="24"/>
          <w:szCs w:val="24"/>
        </w:rPr>
        <w:t xml:space="preserve">2) </w:t>
      </w:r>
      <w:r>
        <w:rPr>
          <w:rFonts w:ascii="Arial" w:cs="Arial" w:eastAsia="Arial" w:hAnsi="Arial"/>
          <w:b/>
          <w:bCs/>
          <w:sz w:val="24"/>
          <w:szCs w:val="24"/>
        </w:rPr>
        <w:t xml:space="preserve">вывод алкогольной продукции из оборота</w:t>
      </w:r>
      <w:r>
        <w:rPr>
          <w:rFonts w:ascii="Arial" w:cs="Arial" w:eastAsia="Arial" w:hAnsi="Arial"/>
          <w:sz w:val="24"/>
          <w:szCs w:val="24"/>
        </w:rPr>
        <w:t xml:space="preserve"> - реализация (продажа) маркированной алкогольной продукции физическому лицу для личного потребления; передача маркированной алкогольной продукции физическим лицам для личного потребления на основании договоров, предусматривающих переход права собственности на алкогольную продукцию, в том числе безвозмездная передача, уступка прав, отступное или новация; продажа алкогольной продукции юридическим лицам и индивидуальным предпринимателям в целях использования для собственных нужд, не связанных с се последующей реализацией (продажей); изъятие (конфискация), утилизация, уничтожение, безвозвратная утрата алкогольной продукции, а также реализация (продажа) маркированной алкогольной продукции за пределы Кыргызской Республики;</w:t>
      </w:r>
    </w:p>
    <w:p>
      <w:pPr>
        <w:spacing w:after="60"/>
        <w:ind w:firstLine="567"/>
        <w:jc w:val="both"/>
      </w:pPr>
      <w:r>
        <w:rPr>
          <w:rFonts w:ascii="Arial" w:cs="Arial" w:eastAsia="Arial" w:hAnsi="Arial"/>
          <w:sz w:val="24"/>
          <w:szCs w:val="24"/>
        </w:rPr>
        <w:t xml:space="preserve">3) </w:t>
      </w:r>
      <w:r>
        <w:rPr>
          <w:rFonts w:ascii="Arial" w:cs="Arial" w:eastAsia="Arial" w:hAnsi="Arial"/>
          <w:b/>
          <w:bCs/>
          <w:sz w:val="24"/>
          <w:szCs w:val="24"/>
        </w:rPr>
        <w:t xml:space="preserve">групповая упаковка алкогольной продукции (далее - групповая упаковка)</w:t>
      </w:r>
      <w:r>
        <w:rPr>
          <w:rFonts w:ascii="Arial" w:cs="Arial" w:eastAsia="Arial" w:hAnsi="Arial"/>
          <w:sz w:val="24"/>
          <w:szCs w:val="24"/>
        </w:rPr>
        <w:t xml:space="preserve"> - упаковка, объединяющая определенное количество потребительских упаковок, групповая упаковка также может быть реализована потребителю;</w:t>
      </w:r>
    </w:p>
    <w:p>
      <w:pPr>
        <w:spacing w:after="60"/>
        <w:ind w:firstLine="567"/>
        <w:jc w:val="both"/>
      </w:pPr>
      <w:r>
        <w:rPr>
          <w:rFonts w:ascii="Arial" w:cs="Arial" w:eastAsia="Arial" w:hAnsi="Arial"/>
          <w:sz w:val="24"/>
          <w:szCs w:val="24"/>
        </w:rPr>
        <w:t xml:space="preserve">4) </w:t>
      </w:r>
      <w:r>
        <w:rPr>
          <w:rFonts w:ascii="Arial" w:cs="Arial" w:eastAsia="Arial" w:hAnsi="Arial"/>
          <w:b/>
          <w:bCs/>
          <w:sz w:val="24"/>
          <w:szCs w:val="24"/>
        </w:rPr>
        <w:t xml:space="preserve">импортер алкогольной продукции (далее - импортер)</w:t>
      </w:r>
      <w:r>
        <w:rPr>
          <w:rFonts w:ascii="Arial" w:cs="Arial" w:eastAsia="Arial" w:hAnsi="Arial"/>
          <w:sz w:val="24"/>
          <w:szCs w:val="24"/>
        </w:rPr>
        <w:t xml:space="preserve"> - юридическое лицо или физическое лицо, зарегистрированное в качестве индивидуального предпринимателя, являющееся налоговым резидентом Кыргызской Республики и получателем товаров, помещаемых под таможенную процедуру выпуска для внутреннего потребления или реимпорта, или при трансграничном перемещении с территорий государств-членов;</w:t>
      </w:r>
    </w:p>
    <w:p>
      <w:pPr>
        <w:spacing w:after="60"/>
        <w:ind w:firstLine="567"/>
        <w:jc w:val="both"/>
      </w:pPr>
      <w:r>
        <w:rPr>
          <w:rFonts w:ascii="Arial" w:cs="Arial" w:eastAsia="Arial" w:hAnsi="Arial"/>
          <w:sz w:val="24"/>
          <w:szCs w:val="24"/>
        </w:rPr>
        <w:t xml:space="preserve">5) </w:t>
      </w:r>
      <w:r>
        <w:rPr>
          <w:rFonts w:ascii="Arial" w:cs="Arial" w:eastAsia="Arial" w:hAnsi="Arial"/>
          <w:b/>
          <w:bCs/>
          <w:sz w:val="24"/>
          <w:szCs w:val="24"/>
        </w:rPr>
        <w:t xml:space="preserve">изготовитель алкогольной продукции</w:t>
      </w:r>
      <w:r>
        <w:rPr>
          <w:rFonts w:ascii="Arial" w:cs="Arial" w:eastAsia="Arial" w:hAnsi="Arial"/>
          <w:sz w:val="24"/>
          <w:szCs w:val="24"/>
        </w:rPr>
        <w:t xml:space="preserve"> - физическое или юридическое лицо, осуществляющее конечное производство товара для его дальнейшей реализации оптовым и розничным покупателям, либо фактическое место изготовления продукции, где процесс изготовления товара дошел до стадии, когда товар был полностью произведен или подвергнут достаточной обработке/переработке;</w:t>
      </w:r>
    </w:p>
    <w:p>
      <w:pPr>
        <w:spacing w:after="60"/>
        <w:ind w:firstLine="567"/>
        <w:jc w:val="both"/>
      </w:pPr>
      <w:r>
        <w:rPr>
          <w:rFonts w:ascii="Arial" w:cs="Arial" w:eastAsia="Arial" w:hAnsi="Arial"/>
          <w:sz w:val="24"/>
          <w:szCs w:val="24"/>
        </w:rPr>
        <w:t xml:space="preserve">6) </w:t>
      </w:r>
      <w:r>
        <w:rPr>
          <w:rFonts w:ascii="Arial" w:cs="Arial" w:eastAsia="Arial" w:hAnsi="Arial"/>
          <w:b/>
          <w:bCs/>
          <w:sz w:val="24"/>
          <w:szCs w:val="24"/>
        </w:rPr>
        <w:t xml:space="preserve">индивидуальный серийный номер</w:t>
      </w:r>
      <w:r>
        <w:rPr>
          <w:rFonts w:ascii="Arial" w:cs="Arial" w:eastAsia="Arial" w:hAnsi="Arial"/>
          <w:sz w:val="24"/>
          <w:szCs w:val="24"/>
        </w:rPr>
        <w:t xml:space="preserve"> - последовательность символов, уникально идентифицирующая единицу алкогольной продукции (потребительскую упаковку алкогольной продукции) на основании кода товара;</w:t>
      </w:r>
    </w:p>
    <w:p>
      <w:pPr>
        <w:spacing w:after="60"/>
        <w:ind w:firstLine="567"/>
        <w:jc w:val="both"/>
      </w:pPr>
      <w:r>
        <w:rPr>
          <w:rFonts w:ascii="Arial" w:cs="Arial" w:eastAsia="Arial" w:hAnsi="Arial"/>
          <w:sz w:val="24"/>
          <w:szCs w:val="24"/>
        </w:rPr>
        <w:t xml:space="preserve">7) </w:t>
      </w:r>
      <w:r>
        <w:rPr>
          <w:rFonts w:ascii="Arial" w:cs="Arial" w:eastAsia="Arial" w:hAnsi="Arial"/>
          <w:b/>
          <w:bCs/>
          <w:sz w:val="24"/>
          <w:szCs w:val="24"/>
        </w:rPr>
        <w:t xml:space="preserve">интерфейс электронного взаимодействия</w:t>
      </w:r>
      <w:r>
        <w:rPr>
          <w:rFonts w:ascii="Arial" w:cs="Arial" w:eastAsia="Arial" w:hAnsi="Arial"/>
          <w:sz w:val="24"/>
          <w:szCs w:val="24"/>
        </w:rPr>
        <w:t xml:space="preserve"> - совокупность средств и правил, обеспечивающих взаимодействие программно-аппаратных средств участников оборота и АИС "Маркировка товаров" посредством системы межведомственного электронного взаимодействия "Тундук";</w:t>
      </w:r>
    </w:p>
    <w:p>
      <w:pPr>
        <w:spacing w:after="60"/>
        <w:ind w:firstLine="567"/>
        <w:jc w:val="both"/>
      </w:pPr>
      <w:r>
        <w:rPr>
          <w:rFonts w:ascii="Arial" w:cs="Arial" w:eastAsia="Arial" w:hAnsi="Arial"/>
          <w:sz w:val="24"/>
          <w:szCs w:val="24"/>
        </w:rPr>
        <w:t xml:space="preserve">8) </w:t>
      </w:r>
      <w:r>
        <w:rPr>
          <w:rFonts w:ascii="Arial" w:cs="Arial" w:eastAsia="Arial" w:hAnsi="Arial"/>
          <w:b/>
          <w:bCs/>
          <w:sz w:val="24"/>
          <w:szCs w:val="24"/>
        </w:rPr>
        <w:t xml:space="preserve">каталог маркированных товаров</w:t>
      </w:r>
      <w:r>
        <w:rPr>
          <w:rFonts w:ascii="Arial" w:cs="Arial" w:eastAsia="Arial" w:hAnsi="Arial"/>
          <w:sz w:val="24"/>
          <w:szCs w:val="24"/>
        </w:rPr>
        <w:t xml:space="preserve"> - подсистема АИС "Маркировка товаров", используемая для каталогизации и хранения информации о маркируемых товарах;</w:t>
      </w:r>
    </w:p>
    <w:p>
      <w:pPr>
        <w:spacing w:after="60"/>
        <w:ind w:firstLine="567"/>
        <w:jc w:val="both"/>
      </w:pPr>
      <w:r>
        <w:rPr>
          <w:rFonts w:ascii="Arial" w:cs="Arial" w:eastAsia="Arial" w:hAnsi="Arial"/>
          <w:sz w:val="24"/>
          <w:szCs w:val="24"/>
        </w:rPr>
        <w:t xml:space="preserve">9) </w:t>
      </w:r>
      <w:r>
        <w:rPr>
          <w:rFonts w:ascii="Arial" w:cs="Arial" w:eastAsia="Arial" w:hAnsi="Arial"/>
          <w:b/>
          <w:bCs/>
          <w:sz w:val="24"/>
          <w:szCs w:val="24"/>
        </w:rPr>
        <w:t xml:space="preserve">код товара</w:t>
      </w:r>
      <w:r>
        <w:rPr>
          <w:rFonts w:ascii="Arial" w:cs="Arial" w:eastAsia="Arial" w:hAnsi="Arial"/>
          <w:sz w:val="24"/>
          <w:szCs w:val="24"/>
        </w:rPr>
        <w:t xml:space="preserve"> - уникальный код, присваиваемый группе товаров при их описании в информационном ресурсе, обеспечивающем учет и хранение достоверных данных о товарах по соответствующей товарной номенклатуре;</w:t>
      </w:r>
    </w:p>
    <w:p>
      <w:pPr>
        <w:spacing w:after="60"/>
        <w:ind w:firstLine="567"/>
        <w:jc w:val="both"/>
      </w:pPr>
      <w:r>
        <w:rPr>
          <w:rFonts w:ascii="Arial" w:cs="Arial" w:eastAsia="Arial" w:hAnsi="Arial"/>
          <w:sz w:val="24"/>
          <w:szCs w:val="24"/>
        </w:rPr>
        <w:t xml:space="preserve">10) </w:t>
      </w:r>
      <w:r>
        <w:rPr>
          <w:rFonts w:ascii="Arial" w:cs="Arial" w:eastAsia="Arial" w:hAnsi="Arial"/>
          <w:b/>
          <w:bCs/>
          <w:sz w:val="24"/>
          <w:szCs w:val="24"/>
        </w:rPr>
        <w:t xml:space="preserve">код идентификации</w:t>
      </w:r>
      <w:r>
        <w:rPr>
          <w:rFonts w:ascii="Arial" w:cs="Arial" w:eastAsia="Arial" w:hAnsi="Arial"/>
          <w:sz w:val="24"/>
          <w:szCs w:val="24"/>
        </w:rPr>
        <w:t xml:space="preserve"> - последовательность символов, представляющая собой уникальный номер экземпляра товара;</w:t>
      </w:r>
    </w:p>
    <w:p>
      <w:pPr>
        <w:spacing w:after="60"/>
        <w:ind w:firstLine="567"/>
        <w:jc w:val="both"/>
      </w:pPr>
      <w:r>
        <w:rPr>
          <w:rFonts w:ascii="Arial" w:cs="Arial" w:eastAsia="Arial" w:hAnsi="Arial"/>
          <w:sz w:val="24"/>
          <w:szCs w:val="24"/>
        </w:rPr>
        <w:t xml:space="preserve">11) </w:t>
      </w:r>
      <w:r>
        <w:rPr>
          <w:rFonts w:ascii="Arial" w:cs="Arial" w:eastAsia="Arial" w:hAnsi="Arial"/>
          <w:b/>
          <w:bCs/>
          <w:sz w:val="24"/>
          <w:szCs w:val="24"/>
        </w:rPr>
        <w:t xml:space="preserve">код проверки</w:t>
      </w:r>
      <w:r>
        <w:rPr>
          <w:rFonts w:ascii="Arial" w:cs="Arial" w:eastAsia="Arial" w:hAnsi="Arial"/>
          <w:sz w:val="24"/>
          <w:szCs w:val="24"/>
        </w:rPr>
        <w:t xml:space="preserve"> - последовательность символов, сформированная в результате криптографического преобразования кода идентификации и позволяющая выявить фальсификацию кода идентификации при его проверке с использованием фискального накопителя и (или) технических средств проверки кода проверки;</w:t>
      </w:r>
    </w:p>
    <w:p>
      <w:pPr>
        <w:spacing w:after="60"/>
        <w:ind w:firstLine="567"/>
        <w:jc w:val="both"/>
      </w:pPr>
      <w:r>
        <w:rPr>
          <w:rFonts w:ascii="Arial" w:cs="Arial" w:eastAsia="Arial" w:hAnsi="Arial"/>
          <w:sz w:val="24"/>
          <w:szCs w:val="24"/>
        </w:rPr>
        <w:t xml:space="preserve">12) </w:t>
      </w:r>
      <w:r>
        <w:rPr>
          <w:rFonts w:ascii="Arial" w:cs="Arial" w:eastAsia="Arial" w:hAnsi="Arial"/>
          <w:b/>
          <w:bCs/>
          <w:sz w:val="24"/>
          <w:szCs w:val="24"/>
        </w:rPr>
        <w:t xml:space="preserve">код идентификации транспортной упаковки</w:t>
      </w:r>
      <w:r>
        <w:rPr>
          <w:rFonts w:ascii="Arial" w:cs="Arial" w:eastAsia="Arial" w:hAnsi="Arial"/>
          <w:sz w:val="24"/>
          <w:szCs w:val="24"/>
        </w:rPr>
        <w:t xml:space="preserve"> - последовательность символов, представляющая собой уникальный экземпляр транспортной упаковки алкогольной продукции, формируемая в соответствии с требованиями, предусмотренными главой 6 настоящих Методических правил;</w:t>
      </w:r>
    </w:p>
    <w:p>
      <w:pPr>
        <w:spacing w:after="60"/>
        <w:ind w:firstLine="567"/>
        <w:jc w:val="both"/>
      </w:pPr>
      <w:r>
        <w:rPr>
          <w:rFonts w:ascii="Arial" w:cs="Arial" w:eastAsia="Arial" w:hAnsi="Arial"/>
          <w:sz w:val="24"/>
          <w:szCs w:val="24"/>
        </w:rPr>
        <w:t xml:space="preserve">13) </w:t>
      </w:r>
      <w:r>
        <w:rPr>
          <w:rFonts w:ascii="Arial" w:cs="Arial" w:eastAsia="Arial" w:hAnsi="Arial"/>
          <w:b/>
          <w:bCs/>
          <w:sz w:val="24"/>
          <w:szCs w:val="24"/>
        </w:rPr>
        <w:t xml:space="preserve">маркированная алкогольная продукция</w:t>
      </w:r>
      <w:r>
        <w:rPr>
          <w:rFonts w:ascii="Arial" w:cs="Arial" w:eastAsia="Arial" w:hAnsi="Arial"/>
          <w:sz w:val="24"/>
          <w:szCs w:val="24"/>
        </w:rPr>
        <w:t xml:space="preserve"> - алкогольная продукция, на которую нанесены средства цифровой идентификации с соблюдением требований настоящих Методических правил и достоверные сведения о которой (в том числе сведения о нанесенных на нее средствах цифровой идентификации) содержатся в АИС "Маркировка товаров";</w:t>
      </w:r>
    </w:p>
    <w:p>
      <w:pPr>
        <w:spacing w:after="60"/>
        <w:ind w:firstLine="567"/>
        <w:jc w:val="both"/>
      </w:pPr>
      <w:r>
        <w:rPr>
          <w:rFonts w:ascii="Arial" w:cs="Arial" w:eastAsia="Arial" w:hAnsi="Arial"/>
          <w:sz w:val="24"/>
          <w:szCs w:val="24"/>
        </w:rPr>
        <w:t xml:space="preserve">14) </w:t>
      </w:r>
      <w:r>
        <w:rPr>
          <w:rFonts w:ascii="Arial" w:cs="Arial" w:eastAsia="Arial" w:hAnsi="Arial"/>
          <w:b/>
          <w:bCs/>
          <w:sz w:val="24"/>
          <w:szCs w:val="24"/>
        </w:rPr>
        <w:t xml:space="preserve">маркировка алкогольной продукции средствами цифровой идентификации</w:t>
      </w:r>
      <w:r>
        <w:rPr>
          <w:rFonts w:ascii="Arial" w:cs="Arial" w:eastAsia="Arial" w:hAnsi="Arial"/>
          <w:sz w:val="24"/>
          <w:szCs w:val="24"/>
        </w:rPr>
        <w:t xml:space="preserve"> - нанесение в соответствии с настоящими Методическими правилами средств цифровой идентификации на потребительскую и групповую упаковки алкогольной продукции;</w:t>
      </w:r>
    </w:p>
    <w:p>
      <w:pPr>
        <w:spacing w:after="60"/>
        <w:ind w:firstLine="567"/>
        <w:jc w:val="both"/>
      </w:pPr>
      <w:r>
        <w:rPr>
          <w:rFonts w:ascii="Arial" w:cs="Arial" w:eastAsia="Arial" w:hAnsi="Arial"/>
          <w:sz w:val="24"/>
          <w:szCs w:val="24"/>
        </w:rPr>
        <w:t xml:space="preserve">15) </w:t>
      </w:r>
      <w:r>
        <w:rPr>
          <w:rFonts w:ascii="Arial" w:cs="Arial" w:eastAsia="Arial" w:hAnsi="Arial"/>
          <w:b/>
          <w:bCs/>
          <w:sz w:val="24"/>
          <w:szCs w:val="24"/>
        </w:rPr>
        <w:t xml:space="preserve">потребительская упаковка</w:t>
      </w:r>
      <w:r>
        <w:rPr>
          <w:rFonts w:ascii="Arial" w:cs="Arial" w:eastAsia="Arial" w:hAnsi="Arial"/>
          <w:sz w:val="24"/>
          <w:szCs w:val="24"/>
        </w:rPr>
        <w:t xml:space="preserve"> - упаковка, предназначенная для продажи или первичной упаковки алкогольной продукции, реализуемой конечному потребителю;</w:t>
      </w:r>
    </w:p>
    <w:p>
      <w:pPr>
        <w:spacing w:after="60"/>
        <w:ind w:firstLine="567"/>
        <w:jc w:val="both"/>
      </w:pPr>
      <w:r>
        <w:rPr>
          <w:rFonts w:ascii="Arial" w:cs="Arial" w:eastAsia="Arial" w:hAnsi="Arial"/>
          <w:sz w:val="24"/>
          <w:szCs w:val="24"/>
        </w:rPr>
        <w:t xml:space="preserve">16) </w:t>
      </w:r>
      <w:r>
        <w:rPr>
          <w:rFonts w:ascii="Arial" w:cs="Arial" w:eastAsia="Arial" w:hAnsi="Arial"/>
          <w:b/>
          <w:bCs/>
          <w:sz w:val="24"/>
          <w:szCs w:val="24"/>
        </w:rPr>
        <w:t xml:space="preserve">производитель алкогольной продукции</w:t>
      </w:r>
      <w:r>
        <w:rPr>
          <w:rFonts w:ascii="Arial" w:cs="Arial" w:eastAsia="Arial" w:hAnsi="Arial"/>
          <w:sz w:val="24"/>
          <w:szCs w:val="24"/>
        </w:rPr>
        <w:t xml:space="preserve"> - юридическое лицо или индивидуальный предприниматель, осуществляющие производство и реализацию алкогольной продукции;</w:t>
      </w:r>
    </w:p>
    <w:p>
      <w:pPr>
        <w:spacing w:after="60"/>
        <w:ind w:firstLine="567"/>
        <w:jc w:val="both"/>
      </w:pPr>
      <w:r>
        <w:rPr>
          <w:rFonts w:ascii="Arial" w:cs="Arial" w:eastAsia="Arial" w:hAnsi="Arial"/>
          <w:sz w:val="24"/>
          <w:szCs w:val="24"/>
        </w:rPr>
        <w:t xml:space="preserve">17) </w:t>
      </w:r>
      <w:r>
        <w:rPr>
          <w:rFonts w:ascii="Arial" w:cs="Arial" w:eastAsia="Arial" w:hAnsi="Arial"/>
          <w:b/>
          <w:bCs/>
          <w:sz w:val="24"/>
          <w:szCs w:val="24"/>
        </w:rPr>
        <w:t xml:space="preserve">протокол передачи данных</w:t>
      </w:r>
      <w:r>
        <w:rPr>
          <w:rFonts w:ascii="Arial" w:cs="Arial" w:eastAsia="Arial" w:hAnsi="Arial"/>
          <w:sz w:val="24"/>
          <w:szCs w:val="24"/>
        </w:rPr>
        <w:t xml:space="preserve"> - формализованный набор требований к структуре пакетов информации и алгоритму обмена пакетами информации между устройствами сети передачи данных;</w:t>
      </w:r>
    </w:p>
    <w:p>
      <w:pPr>
        <w:spacing w:after="60"/>
        <w:ind w:firstLine="567"/>
        <w:jc w:val="both"/>
      </w:pPr>
      <w:r>
        <w:rPr>
          <w:rFonts w:ascii="Arial" w:cs="Arial" w:eastAsia="Arial" w:hAnsi="Arial"/>
          <w:sz w:val="24"/>
          <w:szCs w:val="24"/>
        </w:rPr>
        <w:t xml:space="preserve">18) </w:t>
      </w:r>
      <w:r>
        <w:rPr>
          <w:rFonts w:ascii="Arial" w:cs="Arial" w:eastAsia="Arial" w:hAnsi="Arial"/>
          <w:b/>
          <w:bCs/>
          <w:sz w:val="24"/>
          <w:szCs w:val="24"/>
        </w:rPr>
        <w:t xml:space="preserve">средство цифровой идентификации</w:t>
      </w:r>
      <w:r>
        <w:rPr>
          <w:rFonts w:ascii="Arial" w:cs="Arial" w:eastAsia="Arial" w:hAnsi="Arial"/>
          <w:sz w:val="24"/>
          <w:szCs w:val="24"/>
        </w:rPr>
        <w:t xml:space="preserve"> - код маркировки, нанесенный субъектом экономической деятельности на материальный носитель в виде штрихового или иного кода в машиночитаемой форме, или записанный на радиочастотную метку, или представленный с использованием иного средства или технологии автоматической идентификации;</w:t>
      </w:r>
    </w:p>
    <w:p>
      <w:pPr>
        <w:spacing w:after="60"/>
        <w:ind w:firstLine="567"/>
        <w:jc w:val="both"/>
      </w:pPr>
      <w:r>
        <w:rPr>
          <w:rFonts w:ascii="Arial" w:cs="Arial" w:eastAsia="Arial" w:hAnsi="Arial"/>
          <w:sz w:val="24"/>
          <w:szCs w:val="24"/>
        </w:rPr>
        <w:t xml:space="preserve">19) </w:t>
      </w:r>
      <w:r>
        <w:rPr>
          <w:rFonts w:ascii="Arial" w:cs="Arial" w:eastAsia="Arial" w:hAnsi="Arial"/>
          <w:b/>
          <w:bCs/>
          <w:sz w:val="24"/>
          <w:szCs w:val="24"/>
        </w:rPr>
        <w:t xml:space="preserve">транспортная упаковка алкогольной продукции (далее - транспортная упаковка)</w:t>
      </w:r>
      <w:r>
        <w:rPr>
          <w:rFonts w:ascii="Arial" w:cs="Arial" w:eastAsia="Arial" w:hAnsi="Arial"/>
          <w:sz w:val="24"/>
          <w:szCs w:val="24"/>
        </w:rPr>
        <w:t xml:space="preserve"> - упаковка, объединяющая алкогольную продукцию, упакованную в потребительскую и/или групповую упаковку, используемая для хранения и транспортировки алкогольной продукции с целью защиты ее от повреждений при перемещении и образующая самостоятельную транспортную единицу. Транспортная упаковка может включать в себя транспортные упаковки меньшего размера (объема);</w:t>
      </w:r>
    </w:p>
    <w:p>
      <w:pPr>
        <w:spacing w:after="60"/>
        <w:ind w:firstLine="567"/>
        <w:jc w:val="both"/>
      </w:pPr>
      <w:r>
        <w:rPr>
          <w:rFonts w:ascii="Arial" w:cs="Arial" w:eastAsia="Arial" w:hAnsi="Arial"/>
          <w:sz w:val="24"/>
          <w:szCs w:val="24"/>
        </w:rPr>
        <w:t xml:space="preserve">20) </w:t>
      </w:r>
      <w:r>
        <w:rPr>
          <w:rFonts w:ascii="Arial" w:cs="Arial" w:eastAsia="Arial" w:hAnsi="Arial"/>
          <w:b/>
          <w:bCs/>
          <w:sz w:val="24"/>
          <w:szCs w:val="24"/>
        </w:rPr>
        <w:t xml:space="preserve">станция управления заказами</w:t>
      </w:r>
      <w:r>
        <w:rPr>
          <w:rFonts w:ascii="Arial" w:cs="Arial" w:eastAsia="Arial" w:hAnsi="Arial"/>
          <w:sz w:val="24"/>
          <w:szCs w:val="24"/>
        </w:rPr>
        <w:t xml:space="preserve"> - программное обеспечение, предоставляемое участникам оборота как облачное решение технического оператора и обеспечивающее доступ участников оборота к автоматизированной подсистеме управления процессами эмиссии и нанесения кодов маркировки;</w:t>
      </w:r>
    </w:p>
    <w:p>
      <w:pPr>
        <w:spacing w:after="60"/>
        <w:ind w:firstLine="567"/>
        <w:jc w:val="both"/>
      </w:pPr>
      <w:r>
        <w:rPr>
          <w:rFonts w:ascii="Arial" w:cs="Arial" w:eastAsia="Arial" w:hAnsi="Arial"/>
          <w:sz w:val="24"/>
          <w:szCs w:val="24"/>
        </w:rPr>
        <w:t xml:space="preserve">21) </w:t>
      </w:r>
      <w:r>
        <w:rPr>
          <w:rFonts w:ascii="Arial" w:cs="Arial" w:eastAsia="Arial" w:hAnsi="Arial"/>
          <w:b/>
          <w:bCs/>
          <w:sz w:val="24"/>
          <w:szCs w:val="24"/>
        </w:rPr>
        <w:t xml:space="preserve">участники оборота алкогольной продукции</w:t>
      </w:r>
      <w:r>
        <w:rPr>
          <w:rFonts w:ascii="Arial" w:cs="Arial" w:eastAsia="Arial" w:hAnsi="Arial"/>
          <w:sz w:val="24"/>
          <w:szCs w:val="24"/>
        </w:rPr>
        <w:t xml:space="preserve"> - юридические лица и индивидуальные предприниматели, являющиеся налоговыми резидентами Кыргызской Республики, осуществляющие производство алкогольной продукции, ввод в оборот, оборот и (или) вывод из оборота, за исключением юридических лиц и индивидуальных предпринимателей, приобретающих алкогольную продукцию для использования в целях, не связанных с их последующей реализаций (продажей);</w:t>
      </w:r>
    </w:p>
    <w:p>
      <w:pPr>
        <w:spacing w:after="60"/>
        <w:ind w:firstLine="567"/>
        <w:jc w:val="both"/>
      </w:pPr>
      <w:r>
        <w:rPr>
          <w:rFonts w:ascii="Arial" w:cs="Arial" w:eastAsia="Arial" w:hAnsi="Arial"/>
          <w:sz w:val="24"/>
          <w:szCs w:val="24"/>
        </w:rPr>
        <w:t xml:space="preserve">22) </w:t>
      </w:r>
      <w:r>
        <w:rPr>
          <w:rFonts w:ascii="Arial" w:cs="Arial" w:eastAsia="Arial" w:hAnsi="Arial"/>
          <w:b/>
          <w:bCs/>
          <w:sz w:val="24"/>
          <w:szCs w:val="24"/>
        </w:rPr>
        <w:t xml:space="preserve">уполномоченный представитель</w:t>
      </w:r>
      <w:r>
        <w:rPr>
          <w:rFonts w:ascii="Arial" w:cs="Arial" w:eastAsia="Arial" w:hAnsi="Arial"/>
          <w:sz w:val="24"/>
          <w:szCs w:val="24"/>
        </w:rPr>
        <w:t xml:space="preserve"> - юридическое или физическое лицо, зарегистрированное в установленном порядке государством - членом Таможенного союза, которое определено изготовителем на основании договора с ним для осуществления действий от его имени при оценке (подтверждении) соответствия и размещении продукции на таможенных территориях государств - членов Таможенного союза, а также для возложения ответственности за несоответствие продукции требованиям технических регламентов Таможенного союза;</w:t>
      </w:r>
    </w:p>
    <w:p>
      <w:pPr>
        <w:spacing w:after="60"/>
        <w:ind w:firstLine="567"/>
        <w:jc w:val="both"/>
      </w:pPr>
      <w:r>
        <w:rPr>
          <w:rFonts w:ascii="Arial" w:cs="Arial" w:eastAsia="Arial" w:hAnsi="Arial"/>
          <w:sz w:val="24"/>
          <w:szCs w:val="24"/>
        </w:rPr>
        <w:t xml:space="preserve">23) </w:t>
      </w:r>
      <w:r>
        <w:rPr>
          <w:rFonts w:ascii="Arial" w:cs="Arial" w:eastAsia="Arial" w:hAnsi="Arial"/>
          <w:b/>
          <w:bCs/>
          <w:sz w:val="24"/>
          <w:szCs w:val="24"/>
        </w:rPr>
        <w:t xml:space="preserve">этикетка</w:t>
      </w:r>
      <w:r>
        <w:rPr>
          <w:rFonts w:ascii="Arial" w:cs="Arial" w:eastAsia="Arial" w:hAnsi="Arial"/>
          <w:sz w:val="24"/>
          <w:szCs w:val="24"/>
        </w:rPr>
        <w:t xml:space="preserve"> - носитель информации, предназначенный для нанесения информации о товаре, в том числе средства идентификации, прикрепляемый непосредственно к товару, потребительской или групповой упаковке.</w:t>
      </w:r>
    </w:p>
    <w:p>
      <w:pPr>
        <w:spacing w:after="60"/>
        <w:ind w:firstLine="567"/>
        <w:jc w:val="both"/>
      </w:pPr>
      <w:r>
        <w:rPr>
          <w:rFonts w:ascii="Arial" w:cs="Arial" w:eastAsia="Arial" w:hAnsi="Arial"/>
          <w:sz w:val="24"/>
          <w:szCs w:val="24"/>
        </w:rPr>
        <w:t xml:space="preserve">4. Действие настоящих Методических правил не распространяется на продукцию, не предназначенную для оборота на территории Кыргызской Республики, а именно на:</w:t>
      </w:r>
    </w:p>
    <w:p>
      <w:pPr>
        <w:spacing w:after="60"/>
        <w:ind w:firstLine="567"/>
        <w:jc w:val="both"/>
      </w:pPr>
      <w:r>
        <w:rPr>
          <w:rFonts w:ascii="Arial" w:cs="Arial" w:eastAsia="Arial" w:hAnsi="Arial"/>
          <w:sz w:val="24"/>
          <w:szCs w:val="24"/>
        </w:rPr>
        <w:t xml:space="preserve">1) алкогольную продукцию, находящуюся на временном хранении либо помещенную под таможенную процедуру таможенного склада;</w:t>
      </w:r>
    </w:p>
    <w:p>
      <w:pPr>
        <w:spacing w:after="60"/>
        <w:ind w:firstLine="567"/>
        <w:jc w:val="both"/>
      </w:pPr>
      <w:r>
        <w:rPr>
          <w:rFonts w:ascii="Arial" w:cs="Arial" w:eastAsia="Arial" w:hAnsi="Arial"/>
          <w:sz w:val="24"/>
          <w:szCs w:val="24"/>
        </w:rPr>
        <w:t xml:space="preserve">2) алкогольную продукцию, помещенную под таможенную процедуру таможенного транзита для перевозки (транспортировки) по таможенной территории Евразийского экономического союза иностранной алкогольной продукции от таможенного органа в месте прибытия до таможенного органа в месте убытия;</w:t>
      </w:r>
    </w:p>
    <w:p>
      <w:pPr>
        <w:spacing w:after="60"/>
        <w:ind w:firstLine="567"/>
        <w:jc w:val="both"/>
      </w:pPr>
      <w:r>
        <w:rPr>
          <w:rFonts w:ascii="Arial" w:cs="Arial" w:eastAsia="Arial" w:hAnsi="Arial"/>
          <w:sz w:val="24"/>
          <w:szCs w:val="24"/>
        </w:rPr>
        <w:t xml:space="preserve">3) алкогольную продукцию, помещенную под таможенную процедуру таможенного транзита для перевозки (транспортировки) по таможенной территории Евразийского экономического союза иностранных товаров от таможенного органа в месте прибытия до внутреннего таможенного органа;</w:t>
      </w:r>
    </w:p>
    <w:p>
      <w:pPr>
        <w:spacing w:after="60"/>
        <w:ind w:firstLine="567"/>
        <w:jc w:val="both"/>
      </w:pPr>
      <w:r>
        <w:rPr>
          <w:rFonts w:ascii="Arial" w:cs="Arial" w:eastAsia="Arial" w:hAnsi="Arial"/>
          <w:sz w:val="24"/>
          <w:szCs w:val="24"/>
        </w:rPr>
        <w:t xml:space="preserve">4) алкогольную продукцию, помещаемую под таможенные процедуры в целях ее вывоза за пределы таможенной территории Евразийского экономического союза;</w:t>
      </w:r>
    </w:p>
    <w:p>
      <w:pPr>
        <w:spacing w:after="60"/>
        <w:ind w:firstLine="567"/>
        <w:jc w:val="both"/>
      </w:pPr>
      <w:r>
        <w:rPr>
          <w:rFonts w:ascii="Arial" w:cs="Arial" w:eastAsia="Arial" w:hAnsi="Arial"/>
          <w:sz w:val="24"/>
          <w:szCs w:val="24"/>
        </w:rPr>
        <w:t xml:space="preserve">5) алкогольную продукцию, производимую в целях ее вывоза на территорию государств - членов Евразийского экономического союза (на период до принятия Советом Евразийской экономической комиссии решения о введении обязательной маркировки алкогольной продукции средствами идентификации в рамках Евразийского экономического союза, либо до введения обязательной маркировки алкогольной продукции средствами идентификации алкогольной продукции двумя или более государствами - членами Евразийского экономического союза);</w:t>
      </w:r>
    </w:p>
    <w:p>
      <w:pPr>
        <w:spacing w:after="60"/>
        <w:ind w:firstLine="567"/>
        <w:jc w:val="both"/>
      </w:pPr>
      <w:r>
        <w:rPr>
          <w:rFonts w:ascii="Arial" w:cs="Arial" w:eastAsia="Arial" w:hAnsi="Arial"/>
          <w:sz w:val="24"/>
          <w:szCs w:val="24"/>
        </w:rPr>
        <w:t xml:space="preserve">6) образцы алкогольной продукции в необходимых количествах при их хранении и транспортировке, предназначенные для проведения испытаний в целях оценки соответствия требованиям законодательства Кыргызской Республики, актов органов Евразийского экономического союза, а также нормативных технических актов государств - членов Евразийского экономического союза в области стандартизации;</w:t>
      </w:r>
    </w:p>
    <w:p>
      <w:pPr>
        <w:spacing w:after="60"/>
        <w:ind w:firstLine="567"/>
        <w:jc w:val="both"/>
      </w:pPr>
      <w:r>
        <w:rPr>
          <w:rFonts w:ascii="Arial" w:cs="Arial" w:eastAsia="Arial" w:hAnsi="Arial"/>
          <w:sz w:val="24"/>
          <w:szCs w:val="24"/>
        </w:rPr>
        <w:t xml:space="preserve">7) алкогольную продукцию, ввозимую на территорию Кыргызской Республики или произведенную на территории Кыргызской Республики организаторами и участниками международных выставок и ярмарок в качестве образцов и экспонатов и не предназначенную для реализации (продажи);</w:t>
      </w:r>
    </w:p>
    <w:p>
      <w:pPr>
        <w:spacing w:after="60"/>
        <w:ind w:firstLine="567"/>
        <w:jc w:val="both"/>
      </w:pPr>
      <w:r>
        <w:rPr>
          <w:rFonts w:ascii="Arial" w:cs="Arial" w:eastAsia="Arial" w:hAnsi="Arial"/>
          <w:sz w:val="24"/>
          <w:szCs w:val="24"/>
        </w:rPr>
        <w:t xml:space="preserve">8) алкогольную продукцию при ее реализации (продаже) в магазинах беспошлинной торговли;</w:t>
      </w:r>
    </w:p>
    <w:p>
      <w:pPr>
        <w:spacing w:after="60"/>
        <w:ind w:firstLine="567"/>
        <w:jc w:val="both"/>
      </w:pPr>
      <w:r>
        <w:rPr>
          <w:rFonts w:ascii="Arial" w:cs="Arial" w:eastAsia="Arial" w:hAnsi="Arial"/>
          <w:sz w:val="24"/>
          <w:szCs w:val="24"/>
        </w:rPr>
        <w:t xml:space="preserve">9) алкогольную продукцию при хранении ее производителем;</w:t>
      </w:r>
    </w:p>
    <w:p>
      <w:pPr>
        <w:spacing w:after="60"/>
        <w:ind w:firstLine="567"/>
        <w:jc w:val="both"/>
      </w:pPr>
      <w:r>
        <w:rPr>
          <w:rFonts w:ascii="Arial" w:cs="Arial" w:eastAsia="Arial" w:hAnsi="Arial"/>
          <w:sz w:val="24"/>
          <w:szCs w:val="24"/>
        </w:rPr>
        <w:t xml:space="preserve">10) алкогольную продукцию, изъятую, арестованную, конфискованную или обращенную в доход государства иным способом, и алкогольную продукцию, взыскание на которую обращено в счет неисполненных обязательств, предусмотренных законодательством Кыргызской Республики о таможенном регулировании и налоговым законодательством Кыргызской Республики, при ее хранении, транспортировке, реализации (продаже) уполномоченным органом, а также алкогольную продукцию, подлежащую уничтожению, при ее хранении и транспортировке;</w:t>
      </w:r>
    </w:p>
    <w:p>
      <w:pPr>
        <w:spacing w:after="60"/>
        <w:ind w:firstLine="567"/>
        <w:jc w:val="both"/>
      </w:pPr>
      <w:r>
        <w:rPr>
          <w:rFonts w:ascii="Arial" w:cs="Arial" w:eastAsia="Arial" w:hAnsi="Arial"/>
          <w:sz w:val="24"/>
          <w:szCs w:val="24"/>
        </w:rPr>
        <w:t xml:space="preserve">11) алкогольную продукцию, ввозимую в Кыргызскую Республику физическими лицами и приобретенную ими для личного пользования;</w:t>
      </w:r>
    </w:p>
    <w:p>
      <w:pPr>
        <w:spacing w:after="60"/>
        <w:ind w:firstLine="567"/>
        <w:jc w:val="both"/>
      </w:pPr>
      <w:r>
        <w:rPr>
          <w:rFonts w:ascii="Arial" w:cs="Arial" w:eastAsia="Arial" w:hAnsi="Arial"/>
          <w:sz w:val="24"/>
          <w:szCs w:val="24"/>
        </w:rPr>
        <w:t xml:space="preserve">12) алкогольную продукцию, предназначенную для официального пользования дипломатическими представительствами, консульскими учреждениями, международными, межгосударственными и межправительственными организациями, их представительствами, а также представительствами государств при них, при ее хранении, транспортировке и использовании;</w:t>
      </w:r>
    </w:p>
    <w:p>
      <w:pPr>
        <w:spacing w:after="60"/>
        <w:ind w:firstLine="567"/>
        <w:jc w:val="both"/>
      </w:pPr>
      <w:r>
        <w:rPr>
          <w:rFonts w:ascii="Arial" w:cs="Arial" w:eastAsia="Arial" w:hAnsi="Arial"/>
          <w:sz w:val="24"/>
          <w:szCs w:val="24"/>
        </w:rPr>
        <w:t xml:space="preserve">13) алкогольную продукцию, приобретенную в рамках розничной торговли и возвращенную продавцам покупателями, при условии наличия документов, подтверждающих возврат товаров, при ее хранении и транспортировке, осуществляемых в порядке, установленном законодательством Кыргызской Республики о внутренней торговле;</w:t>
      </w:r>
    </w:p>
    <w:p>
      <w:pPr>
        <w:spacing w:after="60"/>
        <w:ind w:firstLine="567"/>
        <w:jc w:val="both"/>
      </w:pPr>
      <w:r>
        <w:rPr>
          <w:rFonts w:ascii="Arial" w:cs="Arial" w:eastAsia="Arial" w:hAnsi="Arial"/>
          <w:sz w:val="24"/>
          <w:szCs w:val="24"/>
        </w:rPr>
        <w:t xml:space="preserve">14) алкогольную продукцию, помещаемую под таможенную процедуру переработки на таможенной территории Евразийского экономического союза;</w:t>
      </w:r>
    </w:p>
    <w:p>
      <w:pPr>
        <w:spacing w:after="60"/>
        <w:ind w:firstLine="567"/>
        <w:jc w:val="both"/>
      </w:pPr>
      <w:r>
        <w:rPr>
          <w:rFonts w:ascii="Arial" w:cs="Arial" w:eastAsia="Arial" w:hAnsi="Arial"/>
          <w:sz w:val="24"/>
          <w:szCs w:val="24"/>
        </w:rPr>
        <w:t xml:space="preserve">15) алкогольную продукцию, помещаемую под таможенную процедуру переработки для внутреннего потребления;</w:t>
      </w:r>
    </w:p>
    <w:p>
      <w:pPr>
        <w:spacing w:after="60"/>
        <w:ind w:firstLine="567"/>
        <w:jc w:val="both"/>
      </w:pPr>
      <w:r>
        <w:rPr>
          <w:rFonts w:ascii="Arial" w:cs="Arial" w:eastAsia="Arial" w:hAnsi="Arial"/>
          <w:sz w:val="24"/>
          <w:szCs w:val="24"/>
        </w:rPr>
        <w:t xml:space="preserve">16) алкогольную продукцию, помещаемую под таможенную процедуру свободной таможенной зоны;</w:t>
      </w:r>
    </w:p>
    <w:p>
      <w:pPr>
        <w:spacing w:after="60"/>
        <w:ind w:firstLine="567"/>
        <w:jc w:val="both"/>
      </w:pPr>
      <w:r>
        <w:rPr>
          <w:rFonts w:ascii="Arial" w:cs="Arial" w:eastAsia="Arial" w:hAnsi="Arial"/>
          <w:sz w:val="24"/>
          <w:szCs w:val="24"/>
        </w:rPr>
        <w:t xml:space="preserve">17) алкогольную продукцию, помещаемую под таможенную процедуру свободного склада.</w:t>
      </w:r>
    </w:p>
    <w:p>
      <w:pPr>
        <w:spacing w:after="60"/>
        <w:ind w:firstLine="567"/>
        <w:jc w:val="both"/>
      </w:pPr>
      <w:r>
        <w:rPr>
          <w:rFonts w:ascii="Arial" w:cs="Arial" w:eastAsia="Arial" w:hAnsi="Arial"/>
          <w:sz w:val="24"/>
          <w:szCs w:val="24"/>
        </w:rPr>
        <w:t xml:space="preserve">5. Ввод в оборот алкогольной продукции на территории Кыргызской Республики (без нанесения на нее средств идентификации и передачи в АИС "Маркировка товаров" сведений о маркировке алкогольной продукции средствами идентификации) и ее реализация (передача) допускаются до введения обязательной маркировки на территории Кыргызской Республики, в сроки, установленные законодательством Кыргызской Республики.</w:t>
      </w:r>
    </w:p>
    <w:p>
      <w:pPr>
        <w:spacing w:after="60"/>
        <w:ind w:firstLine="567"/>
        <w:jc w:val="both"/>
      </w:pPr>
      <w:r>
        <w:rPr>
          <w:rFonts w:ascii="Arial" w:cs="Arial" w:eastAsia="Arial" w:hAnsi="Arial"/>
          <w:sz w:val="24"/>
          <w:szCs w:val="24"/>
        </w:rPr>
        <w:t xml:space="preserve">6. До введения запрета на реализацию немаркируемой продукции в сроки, установленные законодательством Кыргызской Республики, хранение, транспортировка и реализация алкогольной продукции, введенной в оборот до введения обязательной маркировки на территории Кыргызской Республики в сроки, установленные законодательством Кыргызской Республики, осуществляются без нанесения средств идентификации.</w:t>
      </w:r>
    </w:p>
    <w:p>
      <w:pPr>
        <w:spacing w:after="60"/>
        <w:ind w:firstLine="567"/>
        <w:jc w:val="both"/>
      </w:pPr>
      <w:r>
        <w:rPr>
          <w:rFonts w:ascii="Arial" w:cs="Arial" w:eastAsia="Arial" w:hAnsi="Arial"/>
          <w:sz w:val="24"/>
          <w:szCs w:val="24"/>
        </w:rPr>
        <w:t xml:space="preserve">7. Алкогольная продукция, маркированная средствами идентификации, преобразованными участниками оборота алкогольной продукции из кодов маркировки, предоставленных им техническим оператором до введения обязательной маркировки на территории Кыргызской Республики, признается маркированной надлежащим образом при условии отражения техническим оператором в АИС "Маркировка товаров" полученных от участников оборота алкогольной продукции сведений о нанесении на такую алкогольную продукцию средств идентификации.</w:t>
      </w:r>
    </w:p>
    <w:p>
      <w:pPr>
        <w:spacing w:after="200" w:before="200"/>
        <w:jc w:val="center"/>
      </w:pPr>
      <w:r>
        <w:rPr>
          <w:rFonts w:ascii="Arial" w:cs="Arial" w:eastAsia="Arial" w:hAnsi="Arial"/>
          <w:b/>
          <w:bCs/>
          <w:sz w:val="32"/>
          <w:szCs w:val="32"/>
        </w:rPr>
        <w:t xml:space="preserve">Глава 2. Требования к участникам оборота алкогольной продукции</w:t>
      </w:r>
    </w:p>
    <w:p>
      <w:pPr>
        <w:spacing w:after="60"/>
        <w:ind w:firstLine="567"/>
        <w:jc w:val="both"/>
      </w:pPr>
      <w:r>
        <w:rPr>
          <w:rFonts w:ascii="Arial" w:cs="Arial" w:eastAsia="Arial" w:hAnsi="Arial"/>
          <w:sz w:val="24"/>
          <w:szCs w:val="24"/>
        </w:rPr>
        <w:t xml:space="preserve">8. Участники оборота алкогольной продукции должны:</w:t>
      </w:r>
    </w:p>
    <w:p>
      <w:pPr>
        <w:spacing w:after="60"/>
        <w:ind w:firstLine="567"/>
        <w:jc w:val="both"/>
      </w:pPr>
      <w:r>
        <w:rPr>
          <w:rFonts w:ascii="Arial" w:cs="Arial" w:eastAsia="Arial" w:hAnsi="Arial"/>
          <w:sz w:val="24"/>
          <w:szCs w:val="24"/>
        </w:rPr>
        <w:t xml:space="preserve">1) осуществлять свою регистрацию в АИС "Маркировка товаров" в сроки, установленные законодательством Кыргызской Республики, либо в течение 14 (четырнадцать) календарных дней со дня возникновения у производителя или импортера необходимости осуществления деятельности, связанной с вводом в оборот и (или) оборотом алкогольной продукции;</w:t>
      </w:r>
    </w:p>
    <w:p>
      <w:pPr>
        <w:spacing w:after="60"/>
        <w:ind w:firstLine="567"/>
        <w:jc w:val="both"/>
      </w:pPr>
      <w:r>
        <w:rPr>
          <w:rFonts w:ascii="Arial" w:cs="Arial" w:eastAsia="Arial" w:hAnsi="Arial"/>
          <w:sz w:val="24"/>
          <w:szCs w:val="24"/>
        </w:rPr>
        <w:t xml:space="preserve">2) иметь усиленную квалифицированную электронную подпись (далее - усиленная электронная подпись);</w:t>
      </w:r>
    </w:p>
    <w:p>
      <w:pPr>
        <w:spacing w:after="60"/>
        <w:ind w:firstLine="567"/>
        <w:jc w:val="both"/>
      </w:pPr>
      <w:r>
        <w:rPr>
          <w:rFonts w:ascii="Arial" w:cs="Arial" w:eastAsia="Arial" w:hAnsi="Arial"/>
          <w:sz w:val="24"/>
          <w:szCs w:val="24"/>
        </w:rPr>
        <w:t xml:space="preserve">3) иметь программно-аппаратный комплекс, обладающий возможностью подписания усиленной электронной подписью электронных документов, а также обмена необходимыми электронными документами с АИС "Маркировка товаров", в том числе посредством личного кабинета.</w:t>
      </w:r>
    </w:p>
    <w:p>
      <w:pPr>
        <w:spacing w:after="60"/>
        <w:ind w:firstLine="567"/>
        <w:jc w:val="both"/>
      </w:pPr>
      <w:r>
        <w:rPr>
          <w:rFonts w:ascii="Arial" w:cs="Arial" w:eastAsia="Arial" w:hAnsi="Arial"/>
          <w:sz w:val="24"/>
          <w:szCs w:val="24"/>
        </w:rPr>
        <w:t xml:space="preserve">9. Производители, изготовители и импортеры, помимо требований, изложенных в пункте 8 настоящих Методических правил, должны также получить/оформить доступ к станции управления заказами кодов маркировки посредством личного кабинета, предоставляемый техническим оператором.</w:t>
      </w:r>
    </w:p>
    <w:p>
      <w:pPr>
        <w:spacing w:after="60"/>
        <w:ind w:firstLine="567"/>
        <w:jc w:val="both"/>
      </w:pPr>
      <w:r>
        <w:rPr>
          <w:rFonts w:ascii="Arial" w:cs="Arial" w:eastAsia="Arial" w:hAnsi="Arial"/>
          <w:sz w:val="24"/>
          <w:szCs w:val="24"/>
        </w:rPr>
        <w:t xml:space="preserve">10. Обеспечение доступа участников оборота алкогольной продукции к станции управления заказами кодов маркировки в АИС "Маркировка товаров" посредством личного кабинета осуществляется техническим оператором на безвозмездной основе.</w:t>
      </w:r>
    </w:p>
    <w:p>
      <w:pPr>
        <w:spacing w:after="60"/>
        <w:ind w:firstLine="567"/>
        <w:jc w:val="both"/>
      </w:pPr>
      <w:r>
        <w:rPr>
          <w:rFonts w:ascii="Arial" w:cs="Arial" w:eastAsia="Arial" w:hAnsi="Arial"/>
          <w:sz w:val="24"/>
          <w:szCs w:val="24"/>
        </w:rPr>
        <w:t xml:space="preserve">Доступ к станции управления заказами регистрируется в АИС "Маркировка товаров" техническим оператором.</w:t>
      </w:r>
    </w:p>
    <w:p>
      <w:pPr>
        <w:spacing w:after="200" w:before="200"/>
        <w:jc w:val="center"/>
      </w:pPr>
      <w:r>
        <w:rPr>
          <w:rFonts w:ascii="Arial" w:cs="Arial" w:eastAsia="Arial" w:hAnsi="Arial"/>
          <w:b/>
          <w:bCs/>
          <w:sz w:val="32"/>
          <w:szCs w:val="32"/>
        </w:rPr>
        <w:t xml:space="preserve">Глава 3. Порядок информационного взаимодействия участников оборота алкогольной продукции с техническим оператором АИС "Маркировка товаров"</w:t>
      </w:r>
    </w:p>
    <w:p>
      <w:pPr>
        <w:spacing w:after="60"/>
        <w:ind w:firstLine="567"/>
        <w:jc w:val="both"/>
      </w:pPr>
      <w:r>
        <w:rPr>
          <w:rFonts w:ascii="Arial" w:cs="Arial" w:eastAsia="Arial" w:hAnsi="Arial"/>
          <w:sz w:val="24"/>
          <w:szCs w:val="24"/>
        </w:rPr>
        <w:t xml:space="preserve">11. Информационное взаимодействие участников оборота алкогольной продукции с АИС "Маркировка товаров" осуществляется с использованием стандартных протоколов передачи данных и разработанных техническим оператором интерфейсов электронного взаимодействия путем обмена электронными документами (заявления, уведомления, квитанции и прочее), формат которых определяется уполномоченным налоговым органом и размещается на официальном сайте технического оператора в сети Интернет.</w:t>
      </w:r>
    </w:p>
    <w:p>
      <w:pPr>
        <w:spacing w:after="60"/>
        <w:ind w:firstLine="567"/>
        <w:jc w:val="both"/>
      </w:pPr>
      <w:r>
        <w:rPr>
          <w:rFonts w:ascii="Arial" w:cs="Arial" w:eastAsia="Arial" w:hAnsi="Arial"/>
          <w:sz w:val="24"/>
          <w:szCs w:val="24"/>
        </w:rPr>
        <w:t xml:space="preserve">12. Электронные документы, направляемые участниками оборота алкогольной продукции в АИС "Маркировка товаров", должны быть подписаны усиленной электронной подписью участника оборота алкогольной продукции.</w:t>
      </w:r>
    </w:p>
    <w:p>
      <w:pPr>
        <w:spacing w:after="60"/>
        <w:ind w:firstLine="567"/>
        <w:jc w:val="both"/>
      </w:pPr>
      <w:r>
        <w:rPr>
          <w:rFonts w:ascii="Arial" w:cs="Arial" w:eastAsia="Arial" w:hAnsi="Arial"/>
          <w:sz w:val="24"/>
          <w:szCs w:val="24"/>
        </w:rPr>
        <w:t xml:space="preserve">13. Регистрация участника оборота, регистрация алкогольной продукции, заказ кодов маркировки и предоставление сведений о нанесении средств цифровой идентификации на алкогольную продукцию в АИС "Маркировка товаров" осуществляются участником оборота последовательно.</w:t>
      </w:r>
    </w:p>
    <w:p>
      <w:pPr>
        <w:spacing w:after="60"/>
        <w:ind w:firstLine="567"/>
        <w:jc w:val="both"/>
      </w:pPr>
      <w:r>
        <w:rPr>
          <w:rFonts w:ascii="Arial" w:cs="Arial" w:eastAsia="Arial" w:hAnsi="Arial"/>
          <w:sz w:val="24"/>
          <w:szCs w:val="24"/>
        </w:rPr>
        <w:t xml:space="preserve">14. Все документы и сведения, направляемые участниками оборота алкогольной продукции в АИС "Маркировка товаров", соответствующие требованиям настоящих Методических правил, подлежат отражению в АИС "Маркировка товаров".</w:t>
      </w:r>
    </w:p>
    <w:p>
      <w:pPr>
        <w:spacing w:after="60"/>
        <w:ind w:firstLine="567"/>
        <w:jc w:val="both"/>
      </w:pPr>
      <w:r>
        <w:rPr>
          <w:rFonts w:ascii="Arial" w:cs="Arial" w:eastAsia="Arial" w:hAnsi="Arial"/>
          <w:sz w:val="24"/>
          <w:szCs w:val="24"/>
        </w:rPr>
        <w:t xml:space="preserve">15. Технический оператор отказывает в приеме документов (заявлений, уведомлений) или внесении в АИС "Маркировка товаров" сведений, представляемых участниками оборота алкогольной продукции в АИС "Маркировка товаров", при наличии одного из следующих оснований:</w:t>
      </w:r>
    </w:p>
    <w:p>
      <w:pPr>
        <w:spacing w:after="60"/>
        <w:ind w:firstLine="567"/>
        <w:jc w:val="both"/>
      </w:pPr>
      <w:r>
        <w:rPr>
          <w:rFonts w:ascii="Arial" w:cs="Arial" w:eastAsia="Arial" w:hAnsi="Arial"/>
          <w:sz w:val="24"/>
          <w:szCs w:val="24"/>
        </w:rPr>
        <w:t xml:space="preserve">1) представленные документы не содержат обязательных сведений, предусмотренных главой 8 настоящих Методических правил;</w:t>
      </w:r>
    </w:p>
    <w:p>
      <w:pPr>
        <w:spacing w:after="60"/>
        <w:ind w:firstLine="567"/>
        <w:jc w:val="both"/>
      </w:pPr>
      <w:r>
        <w:rPr>
          <w:rFonts w:ascii="Arial" w:cs="Arial" w:eastAsia="Arial" w:hAnsi="Arial"/>
          <w:sz w:val="24"/>
          <w:szCs w:val="24"/>
        </w:rPr>
        <w:t xml:space="preserve">2) предоставленные сведения не подписаны или подписаны лицом, не имеющим полномочий на подписание документа от имени участника оборота алкогольной продукции;</w:t>
      </w:r>
    </w:p>
    <w:p>
      <w:pPr>
        <w:spacing w:after="60"/>
        <w:ind w:firstLine="567"/>
        <w:jc w:val="both"/>
      </w:pPr>
      <w:r>
        <w:rPr>
          <w:rFonts w:ascii="Arial" w:cs="Arial" w:eastAsia="Arial" w:hAnsi="Arial"/>
          <w:sz w:val="24"/>
          <w:szCs w:val="24"/>
        </w:rPr>
        <w:t xml:space="preserve">3) наличие записи в электронной базе данных юридических лиц в отношении участника оборота алкогольной продукции о прекращении деятельности юридического лица, или наличие записи в Государственном реестре налогоплательщиков Кыргызской Республики о прекращении физическим лицом деятельности в качестве индивидуального предпринимателя.</w:t>
      </w:r>
    </w:p>
    <w:p>
      <w:pPr>
        <w:spacing w:after="60"/>
        <w:ind w:firstLine="567"/>
        <w:jc w:val="both"/>
      </w:pPr>
      <w:r>
        <w:rPr>
          <w:rFonts w:ascii="Arial" w:cs="Arial" w:eastAsia="Arial" w:hAnsi="Arial"/>
          <w:sz w:val="24"/>
          <w:szCs w:val="24"/>
        </w:rPr>
        <w:t xml:space="preserve">16. Участник оборота алкогольной продукции в течение 1 (один) календарного дня со дня представления электронных документов или внесения сведений в АИС "Маркировка товаров" получает уведомление о приеме или отказе в принятии документов или внесении сведений в АИС "Маркировка товаров", содержащее следующие сведения:</w:t>
      </w:r>
    </w:p>
    <w:p>
      <w:pPr>
        <w:spacing w:after="60"/>
        <w:ind w:firstLine="567"/>
        <w:jc w:val="both"/>
      </w:pPr>
      <w:r>
        <w:rPr>
          <w:rFonts w:ascii="Arial" w:cs="Arial" w:eastAsia="Arial" w:hAnsi="Arial"/>
          <w:sz w:val="24"/>
          <w:szCs w:val="24"/>
        </w:rPr>
        <w:t xml:space="preserve">1) регистрационный номер документа участника оборота алкогольной продукции;</w:t>
      </w:r>
    </w:p>
    <w:p>
      <w:pPr>
        <w:spacing w:after="60"/>
        <w:ind w:firstLine="567"/>
        <w:jc w:val="both"/>
      </w:pPr>
      <w:r>
        <w:rPr>
          <w:rFonts w:ascii="Arial" w:cs="Arial" w:eastAsia="Arial" w:hAnsi="Arial"/>
          <w:sz w:val="24"/>
          <w:szCs w:val="24"/>
        </w:rPr>
        <w:t xml:space="preserve">2) номер уведомления (квитанции);</w:t>
      </w:r>
    </w:p>
    <w:p>
      <w:pPr>
        <w:spacing w:after="60"/>
        <w:ind w:firstLine="567"/>
        <w:jc w:val="both"/>
      </w:pPr>
      <w:r>
        <w:rPr>
          <w:rFonts w:ascii="Arial" w:cs="Arial" w:eastAsia="Arial" w:hAnsi="Arial"/>
          <w:sz w:val="24"/>
          <w:szCs w:val="24"/>
        </w:rPr>
        <w:t xml:space="preserve">3) дата уведомления (квитанции);</w:t>
      </w:r>
    </w:p>
    <w:p>
      <w:pPr>
        <w:spacing w:after="60"/>
        <w:ind w:firstLine="567"/>
        <w:jc w:val="both"/>
      </w:pPr>
      <w:r>
        <w:rPr>
          <w:rFonts w:ascii="Arial" w:cs="Arial" w:eastAsia="Arial" w:hAnsi="Arial"/>
          <w:sz w:val="24"/>
          <w:szCs w:val="24"/>
        </w:rPr>
        <w:t xml:space="preserve">4) коды идентификации алкогольной продукции (коды идентификации групповой или транспортной упаковки) и их статус (изменение статуса) в АИС "Маркировка товаров" (если представленный участником оборота алкогольной продукции документ содержит сведения об алкогольной продукции);</w:t>
      </w:r>
    </w:p>
    <w:p>
      <w:pPr>
        <w:spacing w:after="60"/>
        <w:ind w:firstLine="567"/>
        <w:jc w:val="both"/>
      </w:pPr>
      <w:r>
        <w:rPr>
          <w:rFonts w:ascii="Arial" w:cs="Arial" w:eastAsia="Arial" w:hAnsi="Arial"/>
          <w:sz w:val="24"/>
          <w:szCs w:val="24"/>
        </w:rPr>
        <w:t xml:space="preserve">5) сообщение о внесении документов (сведений) в АИС "Маркировка товаров" или о причинах отказа в их внесении.</w:t>
      </w:r>
    </w:p>
    <w:p>
      <w:pPr>
        <w:spacing w:after="60"/>
        <w:ind w:firstLine="567"/>
        <w:jc w:val="both"/>
      </w:pPr>
      <w:r>
        <w:rPr>
          <w:rFonts w:ascii="Arial" w:cs="Arial" w:eastAsia="Arial" w:hAnsi="Arial"/>
          <w:sz w:val="24"/>
          <w:szCs w:val="24"/>
        </w:rPr>
        <w:t xml:space="preserve">17. Уведомление (квитанция) о внесении в АИС "Маркировка товаров" документов (сведений), представленных в АИС "Маркировка товаров" участником оборота алкогольной продукции, направляется техническим оператором АИС "Маркировка товаров" участнику оборота алкогольной продукции с использованием интерфейсов электронного взаимодействия, через личный кабинет в АИС "Маркировка товаров" или по электронной почте.</w:t>
      </w:r>
    </w:p>
    <w:p>
      <w:pPr>
        <w:spacing w:after="60"/>
        <w:ind w:firstLine="567"/>
        <w:jc w:val="both"/>
      </w:pPr>
      <w:r>
        <w:rPr>
          <w:rFonts w:ascii="Arial" w:cs="Arial" w:eastAsia="Arial" w:hAnsi="Arial"/>
          <w:sz w:val="24"/>
          <w:szCs w:val="24"/>
        </w:rPr>
        <w:t xml:space="preserve">18. Датой представления документа в АИС "Маркировка товаров" признается дата, зафиксированная в уведомлении (квитанции) о приеме электронного документа.</w:t>
      </w:r>
    </w:p>
    <w:p>
      <w:pPr>
        <w:spacing w:after="60"/>
        <w:ind w:firstLine="567"/>
        <w:jc w:val="both"/>
      </w:pPr>
      <w:r>
        <w:rPr>
          <w:rFonts w:ascii="Arial" w:cs="Arial" w:eastAsia="Arial" w:hAnsi="Arial"/>
          <w:sz w:val="24"/>
          <w:szCs w:val="24"/>
        </w:rPr>
        <w:t xml:space="preserve">Указанные уведомления (квитанции) автоматически формируются в течение 1 (один) календарного дня со дня представления электронных документов или внесения сведений в АИС "Маркировка товаров" и направляются участнику оборота алкогольной продукции АИС "Маркировка товаров" в форме электронного документа при фиксации переданных документов (сведений) в АИС "Маркировка товаров".</w:t>
      </w:r>
    </w:p>
    <w:p>
      <w:pPr>
        <w:spacing w:after="60"/>
        <w:ind w:firstLine="567"/>
        <w:jc w:val="both"/>
      </w:pPr>
      <w:r>
        <w:rPr>
          <w:rFonts w:ascii="Arial" w:cs="Arial" w:eastAsia="Arial" w:hAnsi="Arial"/>
          <w:sz w:val="24"/>
          <w:szCs w:val="24"/>
        </w:rPr>
        <w:t xml:space="preserve">19. В целях организации взаимодействия оператора с государственными органами исполнительной власти применяется информационно-технологическая и коммуникационная инфраструктура, созданная в соответствии с </w:t>
      </w:r>
      <w:r>
        <w:rPr>
          <w:rFonts w:ascii="Arial" w:cs="Arial" w:eastAsia="Arial" w:hAnsi="Arial"/>
          <w:sz w:val="24"/>
          <w:szCs w:val="24"/>
        </w:rPr>
        <w:t xml:space="preserve">постановлением</w:t>
      </w:r>
      <w:r>
        <w:rPr>
          <w:rFonts w:ascii="Arial" w:cs="Arial" w:eastAsia="Arial" w:hAnsi="Arial"/>
          <w:sz w:val="24"/>
          <w:szCs w:val="24"/>
        </w:rPr>
        <w:t xml:space="preserve"> Правительства Кыргызской Республики "Об утверждении </w:t>
      </w:r>
      <w:r>
        <w:rPr>
          <w:rFonts w:ascii="Arial" w:cs="Arial" w:eastAsia="Arial" w:hAnsi="Arial"/>
          <w:sz w:val="24"/>
          <w:szCs w:val="24"/>
        </w:rPr>
        <w:t xml:space="preserve">Требований</w:t>
      </w:r>
      <w:r>
        <w:rPr>
          <w:rFonts w:ascii="Arial" w:cs="Arial" w:eastAsia="Arial" w:hAnsi="Arial"/>
          <w:sz w:val="24"/>
          <w:szCs w:val="24"/>
        </w:rPr>
        <w:t xml:space="preserve"> к взаимодействию информационных систем в системе межведомственного электронного взаимодействия "Тундук" от 11 апреля 2018 года № 200.</w:t>
      </w:r>
    </w:p>
    <w:p>
      <w:pPr>
        <w:spacing w:after="60"/>
        <w:ind w:firstLine="567"/>
        <w:jc w:val="both"/>
      </w:pPr>
      <w:r>
        <w:rPr>
          <w:rFonts w:ascii="Arial" w:cs="Arial" w:eastAsia="Arial" w:hAnsi="Arial"/>
          <w:sz w:val="24"/>
          <w:szCs w:val="24"/>
        </w:rPr>
        <w:t xml:space="preserve">20. Участники оборота алкогольной продукции представляют сведения в АИС "Маркировка товаров", как самостоятельно, так и с привлечением иных юридических лиц или индивидуальных предпринимателей, уполномоченных участниками оборота алкогольной продукции и действующих от имени участников оборота алкогольной продукции в соответствии с гражданским законодательством Кыргызской Республики.</w:t>
      </w:r>
    </w:p>
    <w:p>
      <w:pPr>
        <w:spacing w:after="60"/>
        <w:ind w:firstLine="567"/>
        <w:jc w:val="both"/>
      </w:pPr>
      <w:r>
        <w:rPr>
          <w:rFonts w:ascii="Arial" w:cs="Arial" w:eastAsia="Arial" w:hAnsi="Arial"/>
          <w:sz w:val="24"/>
          <w:szCs w:val="24"/>
        </w:rPr>
        <w:t xml:space="preserve">21. Если иное не установлено настоящими Методическими правилами, технический оператор обеспечивает размещение документов и сведений, представленных участником оборота алкогольной продукции, в АИС "Маркировка товаров" в течение 1 (один) рабочего дня с момента получения таких документов и сведений, с обязательным направлением уведомления о внесении изменений в АИС "Маркировка товаров" заявителю.</w:t>
      </w:r>
    </w:p>
    <w:p>
      <w:pPr>
        <w:spacing w:after="60"/>
        <w:ind w:firstLine="567"/>
        <w:jc w:val="both"/>
      </w:pPr>
      <w:r>
        <w:rPr>
          <w:rFonts w:ascii="Arial" w:cs="Arial" w:eastAsia="Arial" w:hAnsi="Arial"/>
          <w:sz w:val="24"/>
          <w:szCs w:val="24"/>
        </w:rPr>
        <w:t xml:space="preserve">22. В целях обеспечения мониторинга оборота алкогольной продукции технический оператор обеспечивает наличие в АИС "Маркировка товаров" сведений:</w:t>
      </w:r>
    </w:p>
    <w:p>
      <w:pPr>
        <w:spacing w:after="60"/>
        <w:ind w:firstLine="567"/>
        <w:jc w:val="both"/>
      </w:pPr>
      <w:r>
        <w:rPr>
          <w:rFonts w:ascii="Arial" w:cs="Arial" w:eastAsia="Arial" w:hAnsi="Arial"/>
          <w:sz w:val="24"/>
          <w:szCs w:val="24"/>
        </w:rPr>
        <w:t xml:space="preserve">1) об участниках оборота алкогольной продукции;</w:t>
      </w:r>
    </w:p>
    <w:p>
      <w:pPr>
        <w:spacing w:after="60"/>
        <w:ind w:firstLine="567"/>
        <w:jc w:val="both"/>
      </w:pPr>
      <w:r>
        <w:rPr>
          <w:rFonts w:ascii="Arial" w:cs="Arial" w:eastAsia="Arial" w:hAnsi="Arial"/>
          <w:sz w:val="24"/>
          <w:szCs w:val="24"/>
        </w:rPr>
        <w:t xml:space="preserve">2) об алкогольной продукции, подлежащей маркировке средствами цифровой идентификации;</w:t>
      </w:r>
    </w:p>
    <w:p>
      <w:pPr>
        <w:spacing w:after="60"/>
        <w:ind w:firstLine="567"/>
        <w:jc w:val="both"/>
      </w:pPr>
      <w:r>
        <w:rPr>
          <w:rFonts w:ascii="Arial" w:cs="Arial" w:eastAsia="Arial" w:hAnsi="Arial"/>
          <w:sz w:val="24"/>
          <w:szCs w:val="24"/>
        </w:rPr>
        <w:t xml:space="preserve">3) о средствах цифровой идентификации, нанесенных на упаковку алкогольной продукции.</w:t>
      </w:r>
    </w:p>
    <w:p>
      <w:pPr>
        <w:spacing w:after="60"/>
        <w:ind w:firstLine="567"/>
        <w:jc w:val="both"/>
      </w:pPr>
      <w:r>
        <w:rPr>
          <w:rFonts w:ascii="Arial" w:cs="Arial" w:eastAsia="Arial" w:hAnsi="Arial"/>
          <w:sz w:val="24"/>
          <w:szCs w:val="24"/>
        </w:rPr>
        <w:t xml:space="preserve">23. Технический оператор в рамках АИС "Маркировка товаров" организует и обеспечивает ведение следующих реестров:</w:t>
      </w:r>
    </w:p>
    <w:p>
      <w:pPr>
        <w:spacing w:after="60"/>
        <w:ind w:firstLine="567"/>
        <w:jc w:val="both"/>
      </w:pPr>
      <w:r>
        <w:rPr>
          <w:rFonts w:ascii="Arial" w:cs="Arial" w:eastAsia="Arial" w:hAnsi="Arial"/>
          <w:sz w:val="24"/>
          <w:szCs w:val="24"/>
        </w:rPr>
        <w:t xml:space="preserve">1) реестр документов;</w:t>
      </w:r>
    </w:p>
    <w:p>
      <w:pPr>
        <w:spacing w:after="60"/>
        <w:ind w:firstLine="567"/>
        <w:jc w:val="both"/>
      </w:pPr>
      <w:r>
        <w:rPr>
          <w:rFonts w:ascii="Arial" w:cs="Arial" w:eastAsia="Arial" w:hAnsi="Arial"/>
          <w:sz w:val="24"/>
          <w:szCs w:val="24"/>
        </w:rPr>
        <w:t xml:space="preserve">2) реестр участников оборота алкогольной продукции;</w:t>
      </w:r>
    </w:p>
    <w:p>
      <w:pPr>
        <w:spacing w:after="60"/>
        <w:ind w:firstLine="567"/>
        <w:jc w:val="both"/>
      </w:pPr>
      <w:r>
        <w:rPr>
          <w:rFonts w:ascii="Arial" w:cs="Arial" w:eastAsia="Arial" w:hAnsi="Arial"/>
          <w:sz w:val="24"/>
          <w:szCs w:val="24"/>
        </w:rPr>
        <w:t xml:space="preserve">3) реестр уполномоченных лиц участников оборота алкогольной продукции;</w:t>
      </w:r>
    </w:p>
    <w:p>
      <w:pPr>
        <w:spacing w:after="60"/>
        <w:ind w:firstLine="567"/>
        <w:jc w:val="both"/>
      </w:pPr>
      <w:r>
        <w:rPr>
          <w:rFonts w:ascii="Arial" w:cs="Arial" w:eastAsia="Arial" w:hAnsi="Arial"/>
          <w:sz w:val="24"/>
          <w:szCs w:val="24"/>
        </w:rPr>
        <w:t xml:space="preserve">4) реестр алкогольной продукции;</w:t>
      </w:r>
    </w:p>
    <w:p>
      <w:pPr>
        <w:spacing w:after="60"/>
        <w:ind w:firstLine="567"/>
        <w:jc w:val="both"/>
      </w:pPr>
      <w:r>
        <w:rPr>
          <w:rFonts w:ascii="Arial" w:cs="Arial" w:eastAsia="Arial" w:hAnsi="Arial"/>
          <w:sz w:val="24"/>
          <w:szCs w:val="24"/>
        </w:rPr>
        <w:t xml:space="preserve">5) реестр кодов маркировки.</w:t>
      </w:r>
    </w:p>
    <w:p>
      <w:pPr>
        <w:spacing w:after="60"/>
        <w:ind w:firstLine="567"/>
        <w:jc w:val="both"/>
      </w:pPr>
      <w:r>
        <w:rPr>
          <w:rFonts w:ascii="Arial" w:cs="Arial" w:eastAsia="Arial" w:hAnsi="Arial"/>
          <w:sz w:val="24"/>
          <w:szCs w:val="24"/>
        </w:rPr>
        <w:t xml:space="preserve">24. Технический оператор посредством мобильного приложения "Текшер" обеспечивает размещение в сети Интернет следующие общедоступные сведения:</w:t>
      </w:r>
    </w:p>
    <w:p>
      <w:pPr>
        <w:spacing w:after="60"/>
        <w:ind w:firstLine="567"/>
        <w:jc w:val="both"/>
      </w:pPr>
      <w:r>
        <w:rPr>
          <w:rFonts w:ascii="Arial" w:cs="Arial" w:eastAsia="Arial" w:hAnsi="Arial"/>
          <w:sz w:val="24"/>
          <w:szCs w:val="24"/>
        </w:rPr>
        <w:t xml:space="preserve">1) глобальный номер торговой единицы (Global Trade Item Number);</w:t>
      </w:r>
    </w:p>
    <w:p>
      <w:pPr>
        <w:spacing w:after="60"/>
        <w:ind w:firstLine="567"/>
        <w:jc w:val="both"/>
      </w:pPr>
      <w:r>
        <w:rPr>
          <w:rFonts w:ascii="Arial" w:cs="Arial" w:eastAsia="Arial" w:hAnsi="Arial"/>
          <w:sz w:val="24"/>
          <w:szCs w:val="24"/>
        </w:rPr>
        <w:t xml:space="preserve">2) индивидуальный серийный номер единицы товара;</w:t>
      </w:r>
    </w:p>
    <w:p>
      <w:pPr>
        <w:spacing w:after="60"/>
        <w:ind w:firstLine="567"/>
        <w:jc w:val="both"/>
      </w:pPr>
      <w:r>
        <w:rPr>
          <w:rFonts w:ascii="Arial" w:cs="Arial" w:eastAsia="Arial" w:hAnsi="Arial"/>
          <w:sz w:val="24"/>
          <w:szCs w:val="24"/>
        </w:rPr>
        <w:t xml:space="preserve">3) информация о производителе товара (наименование юридического лица, фамилия, имя);</w:t>
      </w:r>
    </w:p>
    <w:p>
      <w:pPr>
        <w:spacing w:after="60"/>
        <w:ind w:firstLine="567"/>
        <w:jc w:val="both"/>
      </w:pPr>
      <w:r>
        <w:rPr>
          <w:rFonts w:ascii="Arial" w:cs="Arial" w:eastAsia="Arial" w:hAnsi="Arial"/>
          <w:sz w:val="24"/>
          <w:szCs w:val="24"/>
        </w:rPr>
        <w:t xml:space="preserve">4) вид алкогольной продукции (водка, вино, коньяк и т.д.);</w:t>
      </w:r>
    </w:p>
    <w:p>
      <w:pPr>
        <w:spacing w:after="60"/>
        <w:ind w:firstLine="567"/>
        <w:jc w:val="both"/>
      </w:pPr>
      <w:r>
        <w:rPr>
          <w:rFonts w:ascii="Arial" w:cs="Arial" w:eastAsia="Arial" w:hAnsi="Arial"/>
          <w:sz w:val="24"/>
          <w:szCs w:val="24"/>
        </w:rPr>
        <w:t xml:space="preserve">5) торговая марка (бренд) и наименование алкогольной продукции;</w:t>
      </w:r>
    </w:p>
    <w:p>
      <w:pPr>
        <w:spacing w:after="60"/>
        <w:ind w:firstLine="567"/>
        <w:jc w:val="both"/>
      </w:pPr>
      <w:r>
        <w:rPr>
          <w:rFonts w:ascii="Arial" w:cs="Arial" w:eastAsia="Arial" w:hAnsi="Arial"/>
          <w:sz w:val="24"/>
          <w:szCs w:val="24"/>
        </w:rPr>
        <w:t xml:space="preserve">6) объем потребительской тары (0,5 литра, 1 литр и т.д.);</w:t>
      </w:r>
    </w:p>
    <w:p>
      <w:pPr>
        <w:spacing w:after="60"/>
        <w:ind w:firstLine="567"/>
        <w:jc w:val="both"/>
      </w:pPr>
      <w:r>
        <w:rPr>
          <w:rFonts w:ascii="Arial" w:cs="Arial" w:eastAsia="Arial" w:hAnsi="Arial"/>
          <w:sz w:val="24"/>
          <w:szCs w:val="24"/>
        </w:rPr>
        <w:t xml:space="preserve">7) крепость алкогольной продукции (30%, 40% и т.д.);</w:t>
      </w:r>
    </w:p>
    <w:p>
      <w:pPr>
        <w:spacing w:after="60"/>
        <w:ind w:firstLine="567"/>
        <w:jc w:val="both"/>
      </w:pPr>
      <w:r>
        <w:rPr>
          <w:rFonts w:ascii="Arial" w:cs="Arial" w:eastAsia="Arial" w:hAnsi="Arial"/>
          <w:sz w:val="24"/>
          <w:szCs w:val="24"/>
        </w:rPr>
        <w:t xml:space="preserve">8) страна происхождения.</w:t>
      </w:r>
    </w:p>
    <w:p>
      <w:pPr>
        <w:spacing w:after="60"/>
        <w:ind w:firstLine="567"/>
        <w:jc w:val="both"/>
      </w:pPr>
      <w:r>
        <w:rPr>
          <w:rFonts w:ascii="Arial" w:cs="Arial" w:eastAsia="Arial" w:hAnsi="Arial"/>
          <w:sz w:val="24"/>
          <w:szCs w:val="24"/>
        </w:rPr>
        <w:t xml:space="preserve">Данные предоставляются потребителям для осуществления функций общественного контроля.</w:t>
      </w:r>
    </w:p>
    <w:p>
      <w:pPr>
        <w:spacing w:after="200" w:before="200"/>
        <w:jc w:val="center"/>
      </w:pPr>
      <w:r>
        <w:rPr>
          <w:rFonts w:ascii="Arial" w:cs="Arial" w:eastAsia="Arial" w:hAnsi="Arial"/>
          <w:b/>
          <w:bCs/>
          <w:sz w:val="32"/>
          <w:szCs w:val="32"/>
        </w:rPr>
        <w:t xml:space="preserve">Глава 4. Регистрация в АИС "Маркировка товаров"</w:t>
      </w:r>
    </w:p>
    <w:p>
      <w:pPr>
        <w:spacing w:after="60"/>
        <w:ind w:firstLine="567"/>
        <w:jc w:val="both"/>
      </w:pPr>
      <w:r>
        <w:rPr>
          <w:rFonts w:ascii="Arial" w:cs="Arial" w:eastAsia="Arial" w:hAnsi="Arial"/>
          <w:sz w:val="24"/>
          <w:szCs w:val="24"/>
        </w:rPr>
        <w:t xml:space="preserve">25. Регистрация участников оборота алкогольной продукции в АИС "Маркировка товаров" и предоставление им доступа к личному кабинету осуществляются техническим оператором на основании сведений, представленных участниками оборота алкогольной продукции техническому оператору в соответствии с настоящими Методическими правилами.</w:t>
      </w:r>
    </w:p>
    <w:p>
      <w:pPr>
        <w:spacing w:after="60"/>
        <w:ind w:firstLine="567"/>
        <w:jc w:val="both"/>
      </w:pPr>
      <w:r>
        <w:rPr>
          <w:rFonts w:ascii="Arial" w:cs="Arial" w:eastAsia="Arial" w:hAnsi="Arial"/>
          <w:sz w:val="24"/>
          <w:szCs w:val="24"/>
        </w:rPr>
        <w:t xml:space="preserve">26. Для осуществления регистрации в АИС "Маркировка товаров" участники оборота алкогольной продукции направляют в адрес технического оператора заявление на бумажном носителе, подписанное руководителем организации и заверенное печатью организации или физического лица, зарегистрированного в качестве индивидуального предпринимателя, или заполняют с использованием интерфейсов электронного взаимодействия АИС "Маркировка товаров" заявление о регистрации в АИС "Маркировка товаров", подписанное усиленной электронной подписью лица, имеющего право действовать без доверенности от имени юридического лица или индивидуального предпринимателя (далее - заявление о регистрации участника), содержащее следующие сведения:</w:t>
      </w:r>
    </w:p>
    <w:p>
      <w:pPr>
        <w:spacing w:after="60"/>
        <w:ind w:firstLine="567"/>
        <w:jc w:val="both"/>
      </w:pPr>
      <w:r>
        <w:rPr>
          <w:rFonts w:ascii="Arial" w:cs="Arial" w:eastAsia="Arial" w:hAnsi="Arial"/>
          <w:sz w:val="24"/>
          <w:szCs w:val="24"/>
        </w:rPr>
        <w:t xml:space="preserve">1) наименование участника оборота товаров, являющегося юридическим лицом, или фамилия, имя, отчество (при наличии) участника оборота товаров, являющегося индивидуальным предпринимателем;</w:t>
      </w:r>
    </w:p>
    <w:p>
      <w:pPr>
        <w:spacing w:after="60"/>
        <w:ind w:firstLine="567"/>
        <w:jc w:val="both"/>
      </w:pPr>
      <w:r>
        <w:rPr>
          <w:rFonts w:ascii="Arial" w:cs="Arial" w:eastAsia="Arial" w:hAnsi="Arial"/>
          <w:sz w:val="24"/>
          <w:szCs w:val="24"/>
        </w:rPr>
        <w:t xml:space="preserve">2) тип участника оборота товаров (производитель, изготовитель или импортер);</w:t>
      </w:r>
    </w:p>
    <w:p>
      <w:pPr>
        <w:spacing w:after="60"/>
        <w:ind w:firstLine="567"/>
        <w:jc w:val="both"/>
      </w:pPr>
      <w:r>
        <w:rPr>
          <w:rFonts w:ascii="Arial" w:cs="Arial" w:eastAsia="Arial" w:hAnsi="Arial"/>
          <w:sz w:val="24"/>
          <w:szCs w:val="24"/>
        </w:rPr>
        <w:t xml:space="preserve">3) идентификационный номер налогоплательщика участника оборота товаров;</w:t>
      </w:r>
    </w:p>
    <w:p>
      <w:pPr>
        <w:spacing w:after="60"/>
        <w:ind w:firstLine="567"/>
        <w:jc w:val="both"/>
      </w:pPr>
      <w:r>
        <w:rPr>
          <w:rFonts w:ascii="Arial" w:cs="Arial" w:eastAsia="Arial" w:hAnsi="Arial"/>
          <w:sz w:val="24"/>
          <w:szCs w:val="24"/>
        </w:rPr>
        <w:t xml:space="preserve">4) место нахождения участника оборота товаров, являющегося юридическим лицом, или место жительства участника оборота товаров, являющегося индивидуальным предпринимателем;</w:t>
      </w:r>
    </w:p>
    <w:p>
      <w:pPr>
        <w:spacing w:after="60"/>
        <w:ind w:firstLine="567"/>
        <w:jc w:val="both"/>
      </w:pPr>
      <w:r>
        <w:rPr>
          <w:rFonts w:ascii="Arial" w:cs="Arial" w:eastAsia="Arial" w:hAnsi="Arial"/>
          <w:sz w:val="24"/>
          <w:szCs w:val="24"/>
        </w:rPr>
        <w:t xml:space="preserve">5) фамилия, имя, отчество (при наличии), телефон и адрес электронной почты контактного лица участника оборота товаров;</w:t>
      </w:r>
    </w:p>
    <w:p>
      <w:pPr>
        <w:spacing w:after="60"/>
        <w:ind w:firstLine="567"/>
        <w:jc w:val="both"/>
      </w:pPr>
      <w:r>
        <w:rPr>
          <w:rFonts w:ascii="Arial" w:cs="Arial" w:eastAsia="Arial" w:hAnsi="Arial"/>
          <w:sz w:val="24"/>
          <w:szCs w:val="24"/>
        </w:rPr>
        <w:t xml:space="preserve">6) фамилия, имя, отчество (при наличии) лица, имеющего право действовать от имени участника оборота алкогольной продукции без доверенности;</w:t>
      </w:r>
    </w:p>
    <w:p>
      <w:pPr>
        <w:spacing w:after="60"/>
        <w:ind w:firstLine="567"/>
        <w:jc w:val="both"/>
      </w:pPr>
      <w:r>
        <w:rPr>
          <w:rFonts w:ascii="Arial" w:cs="Arial" w:eastAsia="Arial" w:hAnsi="Arial"/>
          <w:sz w:val="24"/>
          <w:szCs w:val="24"/>
        </w:rPr>
        <w:t xml:space="preserve">7) телефон и адрес электронной почты участника оборота алкогольной продукции, на который будет осуществляться направление уведомлений из АИС "Маркировка товаров".</w:t>
      </w:r>
    </w:p>
    <w:p>
      <w:pPr>
        <w:spacing w:after="60"/>
        <w:ind w:firstLine="567"/>
        <w:jc w:val="both"/>
      </w:pPr>
      <w:r>
        <w:rPr>
          <w:rFonts w:ascii="Arial" w:cs="Arial" w:eastAsia="Arial" w:hAnsi="Arial"/>
          <w:sz w:val="24"/>
          <w:szCs w:val="24"/>
        </w:rPr>
        <w:t xml:space="preserve">27. Обработка и проверка заявления на регистрацию производятся техническим оператором не позднее 3 (три) рабочих дней с момента регистрации такого заявления техническим оператором.</w:t>
      </w:r>
    </w:p>
    <w:p>
      <w:pPr>
        <w:spacing w:after="60"/>
        <w:ind w:firstLine="567"/>
        <w:jc w:val="both"/>
      </w:pPr>
      <w:r>
        <w:rPr>
          <w:rFonts w:ascii="Arial" w:cs="Arial" w:eastAsia="Arial" w:hAnsi="Arial"/>
          <w:sz w:val="24"/>
          <w:szCs w:val="24"/>
        </w:rPr>
        <w:t xml:space="preserve">28. Заявителю отказывается в регистрации в АИС "Маркировка товаров" в случаях (помимо оснований для отказа в приеме документов или внесении сведений, укачанных в пункте 15 настоящих Методических правил), если:</w:t>
      </w:r>
    </w:p>
    <w:p>
      <w:pPr>
        <w:spacing w:after="60"/>
        <w:ind w:firstLine="567"/>
        <w:jc w:val="both"/>
      </w:pPr>
      <w:r>
        <w:rPr>
          <w:rFonts w:ascii="Arial" w:cs="Arial" w:eastAsia="Arial" w:hAnsi="Arial"/>
          <w:sz w:val="24"/>
          <w:szCs w:val="24"/>
        </w:rPr>
        <w:t xml:space="preserve">1) фамилия, имя или отчество (при наличии) лица, подписавшего заявление, не соответствуют данным, указанным в заявлении;</w:t>
      </w:r>
    </w:p>
    <w:p>
      <w:pPr>
        <w:spacing w:after="60"/>
        <w:ind w:firstLine="567"/>
        <w:jc w:val="both"/>
      </w:pPr>
      <w:r>
        <w:rPr>
          <w:rFonts w:ascii="Arial" w:cs="Arial" w:eastAsia="Arial" w:hAnsi="Arial"/>
          <w:sz w:val="24"/>
          <w:szCs w:val="24"/>
        </w:rPr>
        <w:t xml:space="preserve">2) заявитель уже зарегистрирован в АИС "Маркировка товаров";</w:t>
      </w:r>
    </w:p>
    <w:p>
      <w:pPr>
        <w:spacing w:after="60"/>
        <w:ind w:firstLine="567"/>
        <w:jc w:val="both"/>
      </w:pPr>
      <w:r>
        <w:rPr>
          <w:rFonts w:ascii="Arial" w:cs="Arial" w:eastAsia="Arial" w:hAnsi="Arial"/>
          <w:sz w:val="24"/>
          <w:szCs w:val="24"/>
        </w:rPr>
        <w:t xml:space="preserve">3) сведения в отношении заявителя, указанные в заявлении отсутствуют или не соответствуют со сведениями в электронной базе данных юридических лиц.</w:t>
      </w:r>
    </w:p>
    <w:p>
      <w:pPr>
        <w:spacing w:after="60"/>
        <w:ind w:firstLine="567"/>
        <w:jc w:val="both"/>
      </w:pPr>
      <w:r>
        <w:rPr>
          <w:rFonts w:ascii="Arial" w:cs="Arial" w:eastAsia="Arial" w:hAnsi="Arial"/>
          <w:sz w:val="24"/>
          <w:szCs w:val="24"/>
        </w:rPr>
        <w:t xml:space="preserve">В случае отказа в регистрации в АИС "Маркировка товаров" технический оператор в срок, предусмотренный пунктом 27 настоящих Методических правил, направляет соответствующее уведомление заявителю по указанному им адресу электронной почты.</w:t>
      </w:r>
    </w:p>
    <w:p>
      <w:pPr>
        <w:spacing w:after="60"/>
        <w:ind w:firstLine="567"/>
        <w:jc w:val="both"/>
      </w:pPr>
      <w:r>
        <w:rPr>
          <w:rFonts w:ascii="Arial" w:cs="Arial" w:eastAsia="Arial" w:hAnsi="Arial"/>
          <w:sz w:val="24"/>
          <w:szCs w:val="24"/>
        </w:rPr>
        <w:t xml:space="preserve">29. В случае положительного результата проверки заявления о регистрации участника технический оператор в срок, предусмотренный пунктом 27 настоящих Методических правил, осуществляет регистрацию заявителя в АИС "Маркировка товаров", предоставляет ему возможность доступа к личному кабинету и направляет уведомление о регистрации на адрес электронной почты заявителя, указанный в заявлении.</w:t>
      </w:r>
    </w:p>
    <w:p>
      <w:pPr>
        <w:spacing w:after="60"/>
        <w:ind w:firstLine="567"/>
        <w:jc w:val="both"/>
      </w:pPr>
      <w:r>
        <w:rPr>
          <w:rFonts w:ascii="Arial" w:cs="Arial" w:eastAsia="Arial" w:hAnsi="Arial"/>
          <w:sz w:val="24"/>
          <w:szCs w:val="24"/>
        </w:rPr>
        <w:t xml:space="preserve">30. Участник оборота алкогольной продукции или уполномоченное им лицо (далее - уполномоченное лицо) авторизуется в личном кабинете АИС "Маркировка товаров" с использованием сертификата ключа проверки усиленной электронной подписи.</w:t>
      </w:r>
    </w:p>
    <w:p>
      <w:pPr>
        <w:spacing w:after="60"/>
        <w:ind w:firstLine="567"/>
        <w:jc w:val="both"/>
      </w:pPr>
      <w:r>
        <w:rPr>
          <w:rFonts w:ascii="Arial" w:cs="Arial" w:eastAsia="Arial" w:hAnsi="Arial"/>
          <w:sz w:val="24"/>
          <w:szCs w:val="24"/>
        </w:rPr>
        <w:t xml:space="preserve">31. Идентификация пользователей АИС "Маркировка товаров" осуществляется в том числе в соответствии с законодательством Кыргызской Республики об электронном управлении.</w:t>
      </w:r>
    </w:p>
    <w:p>
      <w:pPr>
        <w:spacing w:after="200" w:before="200"/>
        <w:jc w:val="center"/>
      </w:pPr>
      <w:r>
        <w:rPr>
          <w:rFonts w:ascii="Arial" w:cs="Arial" w:eastAsia="Arial" w:hAnsi="Arial"/>
          <w:b/>
          <w:bCs/>
          <w:sz w:val="32"/>
          <w:szCs w:val="32"/>
        </w:rPr>
        <w:t xml:space="preserve">Глава 5. Регистрация алкогольной продукции в АИС "Маркировка товаров"</w:t>
      </w:r>
    </w:p>
    <w:p>
      <w:pPr>
        <w:spacing w:after="60"/>
        <w:ind w:firstLine="567"/>
        <w:jc w:val="both"/>
      </w:pPr>
      <w:r>
        <w:rPr>
          <w:rFonts w:ascii="Arial" w:cs="Arial" w:eastAsia="Arial" w:hAnsi="Arial"/>
          <w:sz w:val="24"/>
          <w:szCs w:val="24"/>
        </w:rPr>
        <w:t xml:space="preserve">32. Регистрация алкогольной продукции осуществляется в подсистеме цифрового каталога маркированных товаров АИС "Маркировка товаров", в случае:</w:t>
      </w:r>
    </w:p>
    <w:p>
      <w:pPr>
        <w:spacing w:after="60"/>
        <w:ind w:firstLine="567"/>
        <w:jc w:val="both"/>
      </w:pPr>
      <w:r>
        <w:rPr>
          <w:rFonts w:ascii="Arial" w:cs="Arial" w:eastAsia="Arial" w:hAnsi="Arial"/>
          <w:sz w:val="24"/>
          <w:szCs w:val="24"/>
        </w:rPr>
        <w:t xml:space="preserve">1) производства алкогольной продукции на территории Кыргызской Республики - производителями алкогольной продукции (включая алкогольную продукцию, производимую третьими лицами по заказу производителя алкогольной продукции в рамках контрактного производства);</w:t>
      </w:r>
    </w:p>
    <w:p>
      <w:pPr>
        <w:spacing w:after="60"/>
        <w:ind w:firstLine="567"/>
        <w:jc w:val="both"/>
      </w:pPr>
      <w:r>
        <w:rPr>
          <w:rFonts w:ascii="Arial" w:cs="Arial" w:eastAsia="Arial" w:hAnsi="Arial"/>
          <w:sz w:val="24"/>
          <w:szCs w:val="24"/>
        </w:rPr>
        <w:t xml:space="preserve">2) при производстве алкогольной продукции за пределами территории Кыргызской Республики - импортером (до пересечения алкогольной продукцией Государственной границы Кыргызской Республики).</w:t>
      </w:r>
    </w:p>
    <w:p>
      <w:pPr>
        <w:spacing w:after="60"/>
        <w:ind w:firstLine="567"/>
        <w:jc w:val="both"/>
      </w:pPr>
      <w:r>
        <w:rPr>
          <w:rFonts w:ascii="Arial" w:cs="Arial" w:eastAsia="Arial" w:hAnsi="Arial"/>
          <w:sz w:val="24"/>
          <w:szCs w:val="24"/>
        </w:rPr>
        <w:t xml:space="preserve">33. Для регистрации алкогольной продукции в АИС "Маркировка товаров" участник представляет следующие сведения о регистрируемой алкогольной продукции:</w:t>
      </w:r>
    </w:p>
    <w:p>
      <w:pPr>
        <w:spacing w:after="60"/>
        <w:ind w:firstLine="567"/>
        <w:jc w:val="both"/>
      </w:pPr>
      <w:r>
        <w:rPr>
          <w:rFonts w:ascii="Arial" w:cs="Arial" w:eastAsia="Arial" w:hAnsi="Arial"/>
          <w:sz w:val="24"/>
          <w:szCs w:val="24"/>
        </w:rPr>
        <w:t xml:space="preserve">1) идентификационный налоговый номер участника оборота алкогольной продукции (производителя, изготовителя или импортера);</w:t>
      </w:r>
    </w:p>
    <w:p>
      <w:pPr>
        <w:spacing w:after="60"/>
        <w:ind w:firstLine="567"/>
        <w:jc w:val="both"/>
      </w:pPr>
      <w:r>
        <w:rPr>
          <w:rFonts w:ascii="Arial" w:cs="Arial" w:eastAsia="Arial" w:hAnsi="Arial"/>
          <w:sz w:val="24"/>
          <w:szCs w:val="24"/>
        </w:rPr>
        <w:t xml:space="preserve">2) наименование производителя/импортера;</w:t>
      </w:r>
    </w:p>
    <w:p>
      <w:pPr>
        <w:spacing w:after="60"/>
        <w:ind w:firstLine="567"/>
        <w:jc w:val="both"/>
      </w:pPr>
      <w:r>
        <w:rPr>
          <w:rFonts w:ascii="Arial" w:cs="Arial" w:eastAsia="Arial" w:hAnsi="Arial"/>
          <w:sz w:val="24"/>
          <w:szCs w:val="24"/>
        </w:rPr>
        <w:t xml:space="preserve">3) код товара (GTIN);</w:t>
      </w:r>
    </w:p>
    <w:p>
      <w:pPr>
        <w:spacing w:after="60"/>
        <w:ind w:firstLine="567"/>
        <w:jc w:val="both"/>
      </w:pPr>
      <w:r>
        <w:rPr>
          <w:rFonts w:ascii="Arial" w:cs="Arial" w:eastAsia="Arial" w:hAnsi="Arial"/>
          <w:sz w:val="24"/>
          <w:szCs w:val="24"/>
        </w:rPr>
        <w:t xml:space="preserve">4) вид алкогольной продукции (водка, вино, коньяк, ЛВИ, крепленные напитки, слабоалкогольные напитки, шампанское;</w:t>
      </w:r>
    </w:p>
    <w:p>
      <w:pPr>
        <w:spacing w:after="60"/>
        <w:ind w:firstLine="567"/>
        <w:jc w:val="both"/>
      </w:pPr>
      <w:r>
        <w:rPr>
          <w:rFonts w:ascii="Arial" w:cs="Arial" w:eastAsia="Arial" w:hAnsi="Arial"/>
          <w:sz w:val="24"/>
          <w:szCs w:val="24"/>
        </w:rPr>
        <w:t xml:space="preserve">5) наименование алкогольной продукции;</w:t>
      </w:r>
    </w:p>
    <w:p>
      <w:pPr>
        <w:spacing w:after="60"/>
        <w:ind w:firstLine="567"/>
        <w:jc w:val="both"/>
      </w:pPr>
      <w:r>
        <w:rPr>
          <w:rFonts w:ascii="Arial" w:cs="Arial" w:eastAsia="Arial" w:hAnsi="Arial"/>
          <w:sz w:val="24"/>
          <w:szCs w:val="24"/>
        </w:rPr>
        <w:t xml:space="preserve">6) вид потребительской упаковки алкогольной продукции;</w:t>
      </w:r>
    </w:p>
    <w:p>
      <w:pPr>
        <w:spacing w:after="60"/>
        <w:ind w:firstLine="567"/>
        <w:jc w:val="both"/>
      </w:pPr>
      <w:r>
        <w:rPr>
          <w:rFonts w:ascii="Arial" w:cs="Arial" w:eastAsia="Arial" w:hAnsi="Arial"/>
          <w:sz w:val="24"/>
          <w:szCs w:val="24"/>
        </w:rPr>
        <w:t xml:space="preserve">7) объем потребительской тары (0,1 л, 0,5 л, 1 л, и т.д.);</w:t>
      </w:r>
    </w:p>
    <w:p>
      <w:pPr>
        <w:spacing w:after="60"/>
        <w:ind w:firstLine="567"/>
        <w:jc w:val="both"/>
      </w:pPr>
      <w:r>
        <w:rPr>
          <w:rFonts w:ascii="Arial" w:cs="Arial" w:eastAsia="Arial" w:hAnsi="Arial"/>
          <w:sz w:val="24"/>
          <w:szCs w:val="24"/>
        </w:rPr>
        <w:t xml:space="preserve">8) крепость алкогольной продукции (30%, 40% и т.д.);</w:t>
      </w:r>
    </w:p>
    <w:p>
      <w:pPr>
        <w:spacing w:after="60"/>
        <w:ind w:firstLine="567"/>
        <w:jc w:val="both"/>
      </w:pPr>
      <w:r>
        <w:rPr>
          <w:rFonts w:ascii="Arial" w:cs="Arial" w:eastAsia="Arial" w:hAnsi="Arial"/>
          <w:sz w:val="24"/>
          <w:szCs w:val="24"/>
        </w:rPr>
        <w:t xml:space="preserve">9) 10-значный код ТН ВЭД ЕАЭС;</w:t>
      </w:r>
    </w:p>
    <w:p>
      <w:pPr>
        <w:spacing w:after="60"/>
        <w:ind w:firstLine="567"/>
        <w:jc w:val="both"/>
      </w:pPr>
      <w:r>
        <w:rPr>
          <w:rFonts w:ascii="Arial" w:cs="Arial" w:eastAsia="Arial" w:hAnsi="Arial"/>
          <w:sz w:val="24"/>
          <w:szCs w:val="24"/>
        </w:rPr>
        <w:t xml:space="preserve">10) код ГСКП (версия 3);</w:t>
      </w:r>
    </w:p>
    <w:p>
      <w:pPr>
        <w:spacing w:after="60"/>
        <w:ind w:firstLine="567"/>
        <w:jc w:val="both"/>
      </w:pPr>
      <w:r>
        <w:rPr>
          <w:rFonts w:ascii="Arial" w:cs="Arial" w:eastAsia="Arial" w:hAnsi="Arial"/>
          <w:sz w:val="24"/>
          <w:szCs w:val="24"/>
        </w:rPr>
        <w:t xml:space="preserve">11) торговая марка (бренд);</w:t>
      </w:r>
    </w:p>
    <w:p>
      <w:pPr>
        <w:spacing w:after="60"/>
        <w:ind w:firstLine="567"/>
        <w:jc w:val="both"/>
      </w:pPr>
      <w:r>
        <w:rPr>
          <w:rFonts w:ascii="Arial" w:cs="Arial" w:eastAsia="Arial" w:hAnsi="Arial"/>
          <w:sz w:val="24"/>
          <w:szCs w:val="24"/>
        </w:rPr>
        <w:t xml:space="preserve">12) страна происхождения в соответствии с Классификатором стран мира ЕАЭС.</w:t>
      </w:r>
    </w:p>
    <w:p>
      <w:pPr>
        <w:spacing w:after="200" w:before="200"/>
        <w:jc w:val="center"/>
      </w:pPr>
      <w:r>
        <w:rPr>
          <w:rFonts w:ascii="Arial" w:cs="Arial" w:eastAsia="Arial" w:hAnsi="Arial"/>
          <w:b/>
          <w:bCs/>
          <w:sz w:val="32"/>
          <w:szCs w:val="32"/>
        </w:rPr>
        <w:t xml:space="preserve">Глава 6. Характеристики средства цифровой идентификации алкогольной продукции, в том числе структуры и формата кодов маркировки</w:t>
      </w:r>
    </w:p>
    <w:p>
      <w:pPr>
        <w:spacing w:after="60"/>
        <w:ind w:firstLine="567"/>
        <w:jc w:val="both"/>
      </w:pPr>
      <w:r>
        <w:rPr>
          <w:rFonts w:ascii="Arial" w:cs="Arial" w:eastAsia="Arial" w:hAnsi="Arial"/>
          <w:sz w:val="24"/>
          <w:szCs w:val="24"/>
        </w:rPr>
        <w:t xml:space="preserve">34. Для маркировки потребительской и групповой упаковки алкогольной продукции используется средство цифровой идентификации, представленное в виде 2</w:t>
      </w:r>
      <w:r>
        <w:rPr>
          <w:rFonts w:ascii="Arial" w:cs="Arial" w:eastAsia="Arial" w:hAnsi="Arial"/>
          <w:sz w:val="24"/>
          <w:szCs w:val="24"/>
        </w:rPr>
        <w:t xml:space="preserve">D</w:t>
      </w:r>
      <w:r>
        <w:rPr>
          <w:rFonts w:ascii="Arial" w:cs="Arial" w:eastAsia="Arial" w:hAnsi="Arial"/>
          <w:sz w:val="24"/>
          <w:szCs w:val="24"/>
        </w:rPr>
        <w:t xml:space="preserve">-символики Data Matrix GS1, пригодное для машинного считывания и включающее в себя следующие данные:</w:t>
      </w:r>
    </w:p>
    <w:p>
      <w:pPr>
        <w:spacing w:after="60"/>
        <w:ind w:firstLine="567"/>
        <w:jc w:val="both"/>
      </w:pPr>
      <w:r>
        <w:rPr>
          <w:rFonts w:ascii="Arial" w:cs="Arial" w:eastAsia="Arial" w:hAnsi="Arial"/>
          <w:sz w:val="24"/>
          <w:szCs w:val="24"/>
        </w:rPr>
        <w:t xml:space="preserve">1) первая группа состоит из 14 цифр, содержит идентификатор применения (01) и код товара (GTIN), зарегистрированные в каталоге маркируемых товаров, на основании сведений, поданных участником в соответствии с главой 5 настоящих Методических правил;</w:t>
      </w:r>
    </w:p>
    <w:p>
      <w:pPr>
        <w:spacing w:after="60"/>
        <w:ind w:firstLine="567"/>
        <w:jc w:val="both"/>
      </w:pPr>
      <w:r>
        <w:rPr>
          <w:rFonts w:ascii="Arial" w:cs="Arial" w:eastAsia="Arial" w:hAnsi="Arial"/>
          <w:sz w:val="24"/>
          <w:szCs w:val="24"/>
        </w:rPr>
        <w:t xml:space="preserve">2) вторая группа состоит из 7 символов (цифр, строчных и прописных букв латинского алфавита, а также специальных символов) и содержит индивидуальный серийный номер единицы товара, которому предшествует идентификатор применения (21) и который генерируется техническим оператором или участником оборота. Завершающим символом для этой группы данных является символ-разделитель, имеющий код 29 в таблице символов ASCII;</w:t>
      </w:r>
    </w:p>
    <w:p>
      <w:pPr>
        <w:spacing w:after="60"/>
        <w:ind w:firstLine="567"/>
        <w:jc w:val="both"/>
      </w:pPr>
      <w:r>
        <w:rPr>
          <w:rFonts w:ascii="Arial" w:cs="Arial" w:eastAsia="Arial" w:hAnsi="Arial"/>
          <w:sz w:val="24"/>
          <w:szCs w:val="24"/>
        </w:rPr>
        <w:t xml:space="preserve">3) третья группа состоит из 4 символов и содержит ключ проверки, которому предшествует идентификатор применения (93) и который предоставляется техническим оператором.</w:t>
      </w:r>
    </w:p>
    <w:p>
      <w:pPr>
        <w:spacing w:after="60"/>
        <w:ind w:firstLine="567"/>
        <w:jc w:val="both"/>
      </w:pPr>
      <w:r>
        <w:rPr>
          <w:rFonts w:ascii="Arial" w:cs="Arial" w:eastAsia="Arial" w:hAnsi="Arial"/>
          <w:sz w:val="24"/>
          <w:szCs w:val="24"/>
        </w:rPr>
        <w:t xml:space="preserve">35. Код идентификации транспортной упаковки алкогольной продукции представляется в виде одномерного штрихового кода, соответствующего международному стандарту GS1-128. Состав кода идентификации транспортной упаковки алкогольной продукции определяется участником оборота, осуществляющим агрегацию алкогольной продукции в транспортную упаковку.</w:t>
      </w:r>
    </w:p>
    <w:p>
      <w:pPr>
        <w:spacing w:after="200" w:before="200"/>
        <w:jc w:val="center"/>
      </w:pPr>
      <w:r>
        <w:rPr>
          <w:rFonts w:ascii="Arial" w:cs="Arial" w:eastAsia="Arial" w:hAnsi="Arial"/>
          <w:b/>
          <w:bCs/>
          <w:sz w:val="32"/>
          <w:szCs w:val="32"/>
        </w:rPr>
        <w:t xml:space="preserve">Глава 7. Порядок предоставления участниками сведений в АИС "Маркировка товаров" об агрегировании алкогольной продукции для их включения в АИС "Маркировка товаров"</w:t>
      </w:r>
    </w:p>
    <w:p>
      <w:pPr>
        <w:spacing w:after="60"/>
        <w:ind w:firstLine="567"/>
        <w:jc w:val="both"/>
      </w:pPr>
      <w:r>
        <w:rPr>
          <w:rFonts w:ascii="Arial" w:cs="Arial" w:eastAsia="Arial" w:hAnsi="Arial"/>
          <w:sz w:val="24"/>
          <w:szCs w:val="24"/>
        </w:rPr>
        <w:t xml:space="preserve">36. После агрегирования потребительских упаковок алкогольной продукции в групповую упаковку до передачи агрегированной упаковки следующему участнику оборота алкогольной продукции, участник оборота алкогольной продукции представляет следующие сведения об этом в АИС "Маркировка товаров":</w:t>
      </w:r>
    </w:p>
    <w:p>
      <w:pPr>
        <w:spacing w:after="60"/>
        <w:ind w:firstLine="567"/>
        <w:jc w:val="both"/>
      </w:pPr>
      <w:r>
        <w:rPr>
          <w:rFonts w:ascii="Arial" w:cs="Arial" w:eastAsia="Arial" w:hAnsi="Arial"/>
          <w:sz w:val="24"/>
          <w:szCs w:val="24"/>
        </w:rPr>
        <w:t xml:space="preserve">1) код идентификации групповой упаковки;</w:t>
      </w:r>
    </w:p>
    <w:p>
      <w:pPr>
        <w:spacing w:after="60"/>
        <w:ind w:firstLine="567"/>
        <w:jc w:val="both"/>
      </w:pPr>
      <w:r>
        <w:rPr>
          <w:rFonts w:ascii="Arial" w:cs="Arial" w:eastAsia="Arial" w:hAnsi="Arial"/>
          <w:sz w:val="24"/>
          <w:szCs w:val="24"/>
        </w:rPr>
        <w:t xml:space="preserve">2) список кодов идентификации агрегируемых потребительских упаковок;</w:t>
      </w:r>
    </w:p>
    <w:p>
      <w:pPr>
        <w:spacing w:after="60"/>
        <w:ind w:firstLine="567"/>
        <w:jc w:val="both"/>
      </w:pPr>
      <w:r>
        <w:rPr>
          <w:rFonts w:ascii="Arial" w:cs="Arial" w:eastAsia="Arial" w:hAnsi="Arial"/>
          <w:sz w:val="24"/>
          <w:szCs w:val="24"/>
        </w:rPr>
        <w:t xml:space="preserve">3) дата агрегирования.</w:t>
      </w:r>
    </w:p>
    <w:p>
      <w:pPr>
        <w:spacing w:after="60"/>
        <w:ind w:firstLine="567"/>
        <w:jc w:val="both"/>
      </w:pPr>
      <w:r>
        <w:rPr>
          <w:rFonts w:ascii="Arial" w:cs="Arial" w:eastAsia="Arial" w:hAnsi="Arial"/>
          <w:sz w:val="24"/>
          <w:szCs w:val="24"/>
        </w:rPr>
        <w:t xml:space="preserve">Сведения могут передаваться в АИС "Маркировка товаров" одновременно с данными о маркировке алкогольной продукции.</w:t>
      </w:r>
    </w:p>
    <w:p>
      <w:pPr>
        <w:spacing w:after="60"/>
        <w:ind w:firstLine="567"/>
        <w:jc w:val="both"/>
      </w:pPr>
      <w:r>
        <w:rPr>
          <w:rFonts w:ascii="Arial" w:cs="Arial" w:eastAsia="Arial" w:hAnsi="Arial"/>
          <w:sz w:val="24"/>
          <w:szCs w:val="24"/>
        </w:rPr>
        <w:t xml:space="preserve">37. Информация об агрегировании потребительских упаковок в групповую упаковку может передаваться одновременно с информацией об агрегировании упаковок в транспортную упаковку до передачи агрегированной упаковки следующему участнику оборота алкогольной продукции.</w:t>
      </w:r>
    </w:p>
    <w:p>
      <w:pPr>
        <w:spacing w:after="60"/>
        <w:ind w:firstLine="567"/>
        <w:jc w:val="both"/>
      </w:pPr>
      <w:r>
        <w:rPr>
          <w:rFonts w:ascii="Arial" w:cs="Arial" w:eastAsia="Arial" w:hAnsi="Arial"/>
          <w:sz w:val="24"/>
          <w:szCs w:val="24"/>
        </w:rPr>
        <w:t xml:space="preserve">38. После агрегирования упаковок алкогольной продукции в транспортную упаковку до передачи агрегированной упаковки следующему участнику оборота алкогольной продукции, участник оборота алкогольной продукции представляет следующие сведения об этом в АИС "Маркировка товаров":</w:t>
      </w:r>
    </w:p>
    <w:p>
      <w:pPr>
        <w:spacing w:after="60"/>
        <w:ind w:firstLine="567"/>
        <w:jc w:val="both"/>
      </w:pPr>
      <w:r>
        <w:rPr>
          <w:rFonts w:ascii="Arial" w:cs="Arial" w:eastAsia="Arial" w:hAnsi="Arial"/>
          <w:sz w:val="24"/>
          <w:szCs w:val="24"/>
        </w:rPr>
        <w:t xml:space="preserve">1) код идентификации транспортной упаковки;</w:t>
      </w:r>
    </w:p>
    <w:p>
      <w:pPr>
        <w:spacing w:after="60"/>
        <w:ind w:firstLine="567"/>
        <w:jc w:val="both"/>
      </w:pPr>
      <w:r>
        <w:rPr>
          <w:rFonts w:ascii="Arial" w:cs="Arial" w:eastAsia="Arial" w:hAnsi="Arial"/>
          <w:sz w:val="24"/>
          <w:szCs w:val="24"/>
        </w:rPr>
        <w:t xml:space="preserve">2) список кодов идентификации агрегируемых упаковок;</w:t>
      </w:r>
    </w:p>
    <w:p>
      <w:pPr>
        <w:spacing w:after="60"/>
        <w:ind w:firstLine="567"/>
        <w:jc w:val="both"/>
      </w:pPr>
      <w:r>
        <w:rPr>
          <w:rFonts w:ascii="Arial" w:cs="Arial" w:eastAsia="Arial" w:hAnsi="Arial"/>
          <w:sz w:val="24"/>
          <w:szCs w:val="24"/>
        </w:rPr>
        <w:t xml:space="preserve">3) дата агрегирования.</w:t>
      </w:r>
    </w:p>
    <w:p>
      <w:pPr>
        <w:spacing w:after="200" w:before="200"/>
        <w:jc w:val="center"/>
      </w:pPr>
      <w:r>
        <w:rPr>
          <w:rFonts w:ascii="Arial" w:cs="Arial" w:eastAsia="Arial" w:hAnsi="Arial"/>
          <w:b/>
          <w:bCs/>
          <w:sz w:val="32"/>
          <w:szCs w:val="32"/>
        </w:rPr>
        <w:t xml:space="preserve">Глава 8. Порядок формирования средств идентификации алкогольной продукции</w:t>
      </w:r>
    </w:p>
    <w:p>
      <w:pPr>
        <w:spacing w:after="60"/>
        <w:ind w:firstLine="567"/>
        <w:jc w:val="both"/>
      </w:pPr>
      <w:r>
        <w:rPr>
          <w:rFonts w:ascii="Arial" w:cs="Arial" w:eastAsia="Arial" w:hAnsi="Arial"/>
          <w:sz w:val="24"/>
          <w:szCs w:val="24"/>
        </w:rPr>
        <w:t xml:space="preserve">39. В рамках процессов, предусмотренных настоящей главой, участник оборота алкогольной продукции осуществляет обмен документами и сведениями с АИС "Маркировка товаров" посредством личного кабинета на официальном сайте технического оператора.</w:t>
      </w:r>
    </w:p>
    <w:p>
      <w:pPr>
        <w:spacing w:after="60"/>
        <w:ind w:firstLine="567"/>
        <w:jc w:val="both"/>
      </w:pPr>
      <w:r>
        <w:rPr>
          <w:rFonts w:ascii="Arial" w:cs="Arial" w:eastAsia="Arial" w:hAnsi="Arial"/>
          <w:sz w:val="24"/>
          <w:szCs w:val="24"/>
        </w:rPr>
        <w:t xml:space="preserve">40. Для обеспечения маркировки алкогольной продукции средствами идентификации участник оборота направляет техническому оператору заявку на получение кодов маркировки (далее - заявка).</w:t>
      </w:r>
    </w:p>
    <w:p>
      <w:pPr>
        <w:spacing w:after="60"/>
        <w:ind w:firstLine="567"/>
        <w:jc w:val="both"/>
      </w:pPr>
      <w:r>
        <w:rPr>
          <w:rFonts w:ascii="Arial" w:cs="Arial" w:eastAsia="Arial" w:hAnsi="Arial"/>
          <w:sz w:val="24"/>
          <w:szCs w:val="24"/>
        </w:rPr>
        <w:t xml:space="preserve">41. Заявка должна содержать:</w:t>
      </w:r>
    </w:p>
    <w:p>
      <w:pPr>
        <w:spacing w:after="60"/>
        <w:ind w:firstLine="567"/>
        <w:jc w:val="both"/>
      </w:pPr>
      <w:r>
        <w:rPr>
          <w:rFonts w:ascii="Arial" w:cs="Arial" w:eastAsia="Arial" w:hAnsi="Arial"/>
          <w:sz w:val="24"/>
          <w:szCs w:val="24"/>
        </w:rPr>
        <w:t xml:space="preserve">1) идентификационный номер налогоплательщика участника оборота алкогольной продукции;</w:t>
      </w:r>
    </w:p>
    <w:p>
      <w:pPr>
        <w:spacing w:after="60"/>
        <w:ind w:firstLine="567"/>
        <w:jc w:val="both"/>
      </w:pPr>
      <w:r>
        <w:rPr>
          <w:rFonts w:ascii="Arial" w:cs="Arial" w:eastAsia="Arial" w:hAnsi="Arial"/>
          <w:sz w:val="24"/>
          <w:szCs w:val="24"/>
        </w:rPr>
        <w:t xml:space="preserve">2) количество запрашиваемых кодов маркировки;</w:t>
      </w:r>
    </w:p>
    <w:p>
      <w:pPr>
        <w:spacing w:after="60"/>
        <w:ind w:firstLine="567"/>
        <w:jc w:val="both"/>
      </w:pPr>
      <w:r>
        <w:rPr>
          <w:rFonts w:ascii="Arial" w:cs="Arial" w:eastAsia="Arial" w:hAnsi="Arial"/>
          <w:sz w:val="24"/>
          <w:szCs w:val="24"/>
        </w:rPr>
        <w:t xml:space="preserve">3) код товара (GTIN), зарегистрированного в подсистеме каталога маркированных товаров АИС "Маркировка товаров";</w:t>
      </w:r>
    </w:p>
    <w:p>
      <w:pPr>
        <w:spacing w:after="60"/>
        <w:ind w:firstLine="567"/>
        <w:jc w:val="both"/>
      </w:pPr>
      <w:r>
        <w:rPr>
          <w:rFonts w:ascii="Arial" w:cs="Arial" w:eastAsia="Arial" w:hAnsi="Arial"/>
          <w:sz w:val="24"/>
          <w:szCs w:val="24"/>
        </w:rPr>
        <w:t xml:space="preserve">4) тип упаковки;</w:t>
      </w:r>
    </w:p>
    <w:p>
      <w:pPr>
        <w:spacing w:after="60"/>
        <w:ind w:firstLine="567"/>
        <w:jc w:val="both"/>
      </w:pPr>
      <w:r>
        <w:rPr>
          <w:rFonts w:ascii="Arial" w:cs="Arial" w:eastAsia="Arial" w:hAnsi="Arial"/>
          <w:sz w:val="24"/>
          <w:szCs w:val="24"/>
        </w:rPr>
        <w:t xml:space="preserve">5) метод нанесения средства идентификации (прямое нанесение или этикетирование);</w:t>
      </w:r>
    </w:p>
    <w:p>
      <w:pPr>
        <w:spacing w:after="60"/>
        <w:ind w:firstLine="567"/>
        <w:jc w:val="both"/>
      </w:pPr>
      <w:r>
        <w:rPr>
          <w:rFonts w:ascii="Arial" w:cs="Arial" w:eastAsia="Arial" w:hAnsi="Arial"/>
          <w:sz w:val="24"/>
          <w:szCs w:val="24"/>
        </w:rPr>
        <w:t xml:space="preserve">6) индивидуальный серийный номер каждого экземпляра товара в случае, если он формируется участником оборота алкогольной продукции самостоятельно.</w:t>
      </w:r>
    </w:p>
    <w:p>
      <w:pPr>
        <w:spacing w:after="60"/>
        <w:ind w:firstLine="567"/>
        <w:jc w:val="both"/>
      </w:pPr>
      <w:r>
        <w:rPr>
          <w:rFonts w:ascii="Arial" w:cs="Arial" w:eastAsia="Arial" w:hAnsi="Arial"/>
          <w:sz w:val="24"/>
          <w:szCs w:val="24"/>
        </w:rPr>
        <w:t xml:space="preserve">42. В выдаче кодов маркировки отказывается при нарушении одного из следующих требований:</w:t>
      </w:r>
    </w:p>
    <w:p>
      <w:pPr>
        <w:spacing w:after="60"/>
        <w:ind w:firstLine="567"/>
        <w:jc w:val="both"/>
      </w:pPr>
      <w:r>
        <w:rPr>
          <w:rFonts w:ascii="Arial" w:cs="Arial" w:eastAsia="Arial" w:hAnsi="Arial"/>
          <w:sz w:val="24"/>
          <w:szCs w:val="24"/>
        </w:rPr>
        <w:t xml:space="preserve">1) заявка не содержит сведений, указанных в пункте 41 настоящих Методических правил;</w:t>
      </w:r>
    </w:p>
    <w:p>
      <w:pPr>
        <w:spacing w:after="60"/>
        <w:ind w:firstLine="567"/>
        <w:jc w:val="both"/>
      </w:pPr>
      <w:r>
        <w:rPr>
          <w:rFonts w:ascii="Arial" w:cs="Arial" w:eastAsia="Arial" w:hAnsi="Arial"/>
          <w:sz w:val="24"/>
          <w:szCs w:val="24"/>
        </w:rPr>
        <w:t xml:space="preserve">2) участник оборота алкогольной продукции не зарегистрирован в АИС "Маркировка товаров";</w:t>
      </w:r>
    </w:p>
    <w:p>
      <w:pPr>
        <w:spacing w:after="60"/>
        <w:ind w:firstLine="567"/>
        <w:jc w:val="both"/>
      </w:pPr>
      <w:r>
        <w:rPr>
          <w:rFonts w:ascii="Arial" w:cs="Arial" w:eastAsia="Arial" w:hAnsi="Arial"/>
          <w:sz w:val="24"/>
          <w:szCs w:val="24"/>
        </w:rPr>
        <w:t xml:space="preserve">3) код идентификации ранее был зарегистрирован в АИС "Маркировка товаров";</w:t>
      </w:r>
    </w:p>
    <w:p>
      <w:pPr>
        <w:spacing w:after="60"/>
        <w:ind w:firstLine="567"/>
        <w:jc w:val="both"/>
      </w:pPr>
      <w:r>
        <w:rPr>
          <w:rFonts w:ascii="Arial" w:cs="Arial" w:eastAsia="Arial" w:hAnsi="Arial"/>
          <w:sz w:val="24"/>
          <w:szCs w:val="24"/>
        </w:rPr>
        <w:t xml:space="preserve">4) код товара не зарегистрирован в подсистеме цифрового каталога маркированных товаров АИС "Маркировка товаров".</w:t>
      </w:r>
    </w:p>
    <w:p>
      <w:pPr>
        <w:spacing w:after="60"/>
        <w:ind w:firstLine="567"/>
        <w:jc w:val="both"/>
      </w:pPr>
      <w:r>
        <w:rPr>
          <w:rFonts w:ascii="Arial" w:cs="Arial" w:eastAsia="Arial" w:hAnsi="Arial"/>
          <w:sz w:val="24"/>
          <w:szCs w:val="24"/>
        </w:rPr>
        <w:t xml:space="preserve">43. В течение четырех часов с момента регистрации заявки в АИС "Маркировка товаров" технический оператор с помощью средств АИС "Маркировка товаров" формирует (генерирует) указанное в заявке количество кодов маркировки и регистрирует их за участником оборота алкогольной продукции.</w:t>
      </w:r>
    </w:p>
    <w:p>
      <w:pPr>
        <w:spacing w:after="60"/>
        <w:ind w:firstLine="567"/>
        <w:jc w:val="both"/>
      </w:pPr>
      <w:r>
        <w:rPr>
          <w:rFonts w:ascii="Arial" w:cs="Arial" w:eastAsia="Arial" w:hAnsi="Arial"/>
          <w:sz w:val="24"/>
          <w:szCs w:val="24"/>
        </w:rPr>
        <w:t xml:space="preserve">44. После регистрации кодов маркировки оператор направляет в личный кабинет заявителя заявленное количество кодов маркировки в формате, подготовленном для печати, либо в машиночитаемом виде для передачи в специализированные печатающие устройства.</w:t>
      </w:r>
    </w:p>
    <w:p>
      <w:pPr>
        <w:spacing w:after="60"/>
        <w:ind w:firstLine="567"/>
        <w:jc w:val="both"/>
      </w:pPr>
      <w:r>
        <w:rPr>
          <w:rFonts w:ascii="Arial" w:cs="Arial" w:eastAsia="Arial" w:hAnsi="Arial"/>
          <w:sz w:val="24"/>
          <w:szCs w:val="24"/>
        </w:rPr>
        <w:t xml:space="preserve">45. Участник оборота алкогольной продукции не позднее 60 (шестьдесят) календарных дней со дня получения кодов маркировки обеспечивает нанесение кодов маркировки на соответствующие (потребительские, групповые, транспортные) упаковки алкогольной продукции, и передает в АИС "Маркировка товаров" данные: о месте и дате нанесения, количестве использованных средств идентификации.</w:t>
      </w:r>
    </w:p>
    <w:p>
      <w:pPr>
        <w:spacing w:after="60"/>
        <w:ind w:firstLine="567"/>
        <w:jc w:val="both"/>
      </w:pPr>
      <w:r>
        <w:rPr>
          <w:rFonts w:ascii="Arial" w:cs="Arial" w:eastAsia="Arial" w:hAnsi="Arial"/>
          <w:sz w:val="24"/>
          <w:szCs w:val="24"/>
        </w:rPr>
        <w:t xml:space="preserve">Коды маркировки, не включенные в уведомления в течение 60 (шестьдесят) календарных дней со дня получения кодов маркировки, аннулируются.</w:t>
      </w:r>
    </w:p>
    <w:p>
      <w:pPr>
        <w:spacing w:after="60"/>
        <w:ind w:firstLine="567"/>
        <w:jc w:val="both"/>
      </w:pPr>
      <w:r>
        <w:rPr>
          <w:rFonts w:ascii="Arial" w:cs="Arial" w:eastAsia="Arial" w:hAnsi="Arial"/>
          <w:sz w:val="24"/>
          <w:szCs w:val="24"/>
        </w:rPr>
        <w:t xml:space="preserve">46. В регистрации в АИС "Маркировка товаров" сведений о нанесении средств цифровой идентификации (помимо оснований для отказа в приеме документов или внесении сведений и выдаче кодов маркировки, указанных в пунктах 15 и 42 настоящих Методических правил) отказывается, если будет установлено, что:</w:t>
      </w:r>
    </w:p>
    <w:p>
      <w:pPr>
        <w:spacing w:after="60"/>
        <w:ind w:firstLine="567"/>
        <w:jc w:val="both"/>
      </w:pPr>
      <w:r>
        <w:rPr>
          <w:rFonts w:ascii="Arial" w:cs="Arial" w:eastAsia="Arial" w:hAnsi="Arial"/>
          <w:sz w:val="24"/>
          <w:szCs w:val="24"/>
        </w:rPr>
        <w:t xml:space="preserve">1) указанная в отчете информация о нанесении кода идентификации отсутствует в реестре кодов маркировки АИС "Маркировка товаров";</w:t>
      </w:r>
    </w:p>
    <w:p>
      <w:pPr>
        <w:spacing w:after="60"/>
        <w:ind w:firstLine="567"/>
        <w:jc w:val="both"/>
      </w:pPr>
      <w:r>
        <w:rPr>
          <w:rFonts w:ascii="Arial" w:cs="Arial" w:eastAsia="Arial" w:hAnsi="Arial"/>
          <w:sz w:val="24"/>
          <w:szCs w:val="24"/>
        </w:rPr>
        <w:t xml:space="preserve">2) указан недопустимый статус кода идентификации в реестре средств идентификации;</w:t>
      </w:r>
    </w:p>
    <w:p>
      <w:pPr>
        <w:spacing w:after="60"/>
        <w:ind w:firstLine="567"/>
        <w:jc w:val="both"/>
      </w:pPr>
      <w:r>
        <w:rPr>
          <w:rFonts w:ascii="Arial" w:cs="Arial" w:eastAsia="Arial" w:hAnsi="Arial"/>
          <w:sz w:val="24"/>
          <w:szCs w:val="24"/>
        </w:rPr>
        <w:t xml:space="preserve">3) код идентификации не принадлежит заявителю.</w:t>
      </w:r>
    </w:p>
    <w:p>
      <w:pPr>
        <w:spacing w:after="200" w:before="200"/>
        <w:jc w:val="center"/>
      </w:pPr>
      <w:r>
        <w:rPr>
          <w:rFonts w:ascii="Arial" w:cs="Arial" w:eastAsia="Arial" w:hAnsi="Arial"/>
          <w:b/>
          <w:bCs/>
          <w:sz w:val="32"/>
          <w:szCs w:val="32"/>
        </w:rPr>
        <w:t xml:space="preserve">Глава 9. Порядок нанесения средств идентификации алкогольной продукции</w:t>
      </w:r>
    </w:p>
    <w:p>
      <w:pPr>
        <w:spacing w:after="60"/>
        <w:ind w:firstLine="567"/>
        <w:jc w:val="both"/>
      </w:pPr>
      <w:r>
        <w:rPr>
          <w:rFonts w:ascii="Arial" w:cs="Arial" w:eastAsia="Arial" w:hAnsi="Arial"/>
          <w:sz w:val="24"/>
          <w:szCs w:val="24"/>
        </w:rPr>
        <w:t xml:space="preserve">47. Участник оборота товаров наносит средство идентификации на потребительскую упаковку с использованием одного из следующих методов:</w:t>
      </w:r>
    </w:p>
    <w:p>
      <w:pPr>
        <w:spacing w:after="60"/>
        <w:ind w:firstLine="567"/>
        <w:jc w:val="both"/>
      </w:pPr>
      <w:r>
        <w:rPr>
          <w:rFonts w:ascii="Arial" w:cs="Arial" w:eastAsia="Arial" w:hAnsi="Arial"/>
          <w:sz w:val="24"/>
          <w:szCs w:val="24"/>
        </w:rPr>
        <w:t xml:space="preserve">1) прямое нанесение средства идентификации на линии производства алкогольной продукции осуществляется с применением специального оборудования, которое способно типографским или иным способом нанести средство идентификации на товар, потребительскую упаковку товара, вторичную упаковку или этикетку;</w:t>
      </w:r>
    </w:p>
    <w:p>
      <w:pPr>
        <w:spacing w:after="60"/>
        <w:ind w:firstLine="567"/>
        <w:jc w:val="both"/>
      </w:pPr>
      <w:r>
        <w:rPr>
          <w:rFonts w:ascii="Arial" w:cs="Arial" w:eastAsia="Arial" w:hAnsi="Arial"/>
          <w:sz w:val="24"/>
          <w:szCs w:val="24"/>
        </w:rPr>
        <w:t xml:space="preserve">2) непрямое нанесение (этикетирование) осуществляется с применением средства цифровой идентификации на самоклеящейся бумаге в виде наклейки, стикера, этикетки, с нанесенным на нее кодом маркировки.</w:t>
      </w:r>
    </w:p>
    <w:p>
      <w:pPr>
        <w:spacing w:after="60"/>
        <w:ind w:firstLine="567"/>
        <w:jc w:val="both"/>
      </w:pPr>
      <w:r>
        <w:rPr>
          <w:rFonts w:ascii="Arial" w:cs="Arial" w:eastAsia="Arial" w:hAnsi="Arial"/>
          <w:sz w:val="24"/>
          <w:szCs w:val="24"/>
        </w:rPr>
        <w:t xml:space="preserve">48. Не допускается нанесение поверх средств цифровой идентификации каких-либо элементов, препятствующих считыванию средств цифровой идентификации.</w:t>
      </w:r>
    </w:p>
    <w:p>
      <w:pPr>
        <w:spacing w:after="60"/>
        <w:ind w:firstLine="567"/>
        <w:jc w:val="both"/>
      </w:pPr>
      <w:r>
        <w:rPr>
          <w:rFonts w:ascii="Arial" w:cs="Arial" w:eastAsia="Arial" w:hAnsi="Arial"/>
          <w:sz w:val="24"/>
          <w:szCs w:val="24"/>
        </w:rPr>
        <w:t xml:space="preserve">49. Средство цифровой идентификации должно быть расположено таким образом, чтобы не нарушалась целостность информации, нанесенной на потребительскую упаковку в соответствии с требованиями законодательства Кыргызской Республики о техническом регулировании.</w:t>
      </w:r>
    </w:p>
    <w:p>
      <w:pPr>
        <w:spacing w:after="60"/>
        <w:ind w:firstLine="567"/>
        <w:jc w:val="both"/>
      </w:pPr>
      <w:r>
        <w:rPr>
          <w:rFonts w:ascii="Arial" w:cs="Arial" w:eastAsia="Arial" w:hAnsi="Arial"/>
          <w:sz w:val="24"/>
          <w:szCs w:val="24"/>
        </w:rPr>
        <w:t xml:space="preserve">50. Товары маркируются путем нанесения на них и (или) их упаковку средств цифровой идентификации способом, исключающим повторное использование средств цифровой идентификации.</w:t>
      </w:r>
    </w:p>
    <w:p>
      <w:pPr>
        <w:spacing w:after="60"/>
        <w:ind w:firstLine="567"/>
        <w:jc w:val="both"/>
      </w:pPr>
      <w:r>
        <w:rPr>
          <w:rFonts w:ascii="Arial" w:cs="Arial" w:eastAsia="Arial" w:hAnsi="Arial"/>
          <w:sz w:val="24"/>
          <w:szCs w:val="24"/>
        </w:rPr>
        <w:t xml:space="preserve">51. Маркировка товаров средствами цифровой идентификации осуществляется после завершения технологического процесса производства маркируемой продукции или в процессе производства.</w:t>
      </w:r>
    </w:p>
    <w:p>
      <w:pPr>
        <w:spacing w:after="60"/>
        <w:ind w:firstLine="567"/>
        <w:jc w:val="both"/>
      </w:pPr>
      <w:r>
        <w:rPr>
          <w:rFonts w:ascii="Arial" w:cs="Arial" w:eastAsia="Arial" w:hAnsi="Arial"/>
          <w:sz w:val="24"/>
          <w:szCs w:val="24"/>
        </w:rPr>
        <w:t xml:space="preserve">52. Правила нанесения средств идентификации на упаковку:</w:t>
      </w:r>
    </w:p>
    <w:p>
      <w:pPr>
        <w:spacing w:after="60"/>
        <w:ind w:firstLine="567"/>
        <w:jc w:val="both"/>
      </w:pPr>
      <w:r>
        <w:rPr>
          <w:rFonts w:ascii="Arial" w:cs="Arial" w:eastAsia="Arial" w:hAnsi="Arial"/>
          <w:sz w:val="24"/>
          <w:szCs w:val="24"/>
        </w:rPr>
        <w:t xml:space="preserve">1) на потребительскую упаковку средство идентификации наносится на боковую часть стеклянной, пластиковой и алюминиевой тары, для тетра-пака средство идентификации наносится на сторону, где размещена информация о составе продукции;</w:t>
      </w:r>
    </w:p>
    <w:p>
      <w:pPr>
        <w:spacing w:after="60"/>
        <w:ind w:firstLine="567"/>
        <w:jc w:val="both"/>
      </w:pPr>
      <w:r>
        <w:rPr>
          <w:rFonts w:ascii="Arial" w:cs="Arial" w:eastAsia="Arial" w:hAnsi="Arial"/>
          <w:sz w:val="24"/>
          <w:szCs w:val="24"/>
        </w:rPr>
        <w:t xml:space="preserve">2) на групповую упаковку средство идентификации наносится на боковую часть;</w:t>
      </w:r>
    </w:p>
    <w:p>
      <w:pPr>
        <w:spacing w:after="60"/>
        <w:ind w:firstLine="567"/>
        <w:jc w:val="both"/>
      </w:pPr>
      <w:r>
        <w:rPr>
          <w:rFonts w:ascii="Arial" w:cs="Arial" w:eastAsia="Arial" w:hAnsi="Arial"/>
          <w:sz w:val="24"/>
          <w:szCs w:val="24"/>
        </w:rPr>
        <w:t xml:space="preserve">3) на транспортную упаковку средство идентификации наносится на лицевую или боковую части.</w:t>
      </w:r>
    </w:p>
    <w:p>
      <w:pPr>
        <w:spacing w:after="200" w:before="200"/>
        <w:jc w:val="center"/>
      </w:pPr>
      <w:r>
        <w:rPr>
          <w:rFonts w:ascii="Arial" w:cs="Arial" w:eastAsia="Arial" w:hAnsi="Arial"/>
          <w:b/>
          <w:bCs/>
          <w:sz w:val="32"/>
          <w:szCs w:val="32"/>
        </w:rPr>
        <w:t xml:space="preserve">Глава 10. Требования к оборудованию, используемому для нанесения и считывания кодов маркировки</w:t>
      </w:r>
    </w:p>
    <w:p>
      <w:pPr>
        <w:spacing w:after="60"/>
        <w:ind w:firstLine="567"/>
        <w:jc w:val="both"/>
      </w:pPr>
      <w:r>
        <w:rPr>
          <w:rFonts w:ascii="Arial" w:cs="Arial" w:eastAsia="Arial" w:hAnsi="Arial"/>
          <w:sz w:val="24"/>
          <w:szCs w:val="24"/>
        </w:rPr>
        <w:t xml:space="preserve">53. В качестве рекомендуемого диапазона размеров отдельных символов, составляющих двумерный штриховой код, наносимый на потребительскую упаковку товара, рекомендуется использовать точечные символы размерами в пределах 0,255 мм - 0,615 мм (минимальный размер средства идентификации - 0,9 см * 0,9 см).</w:t>
      </w:r>
    </w:p>
    <w:p>
      <w:pPr>
        <w:spacing w:after="60"/>
        <w:ind w:firstLine="567"/>
        <w:jc w:val="both"/>
      </w:pPr>
      <w:r>
        <w:rPr>
          <w:rFonts w:ascii="Arial" w:cs="Arial" w:eastAsia="Arial" w:hAnsi="Arial"/>
          <w:sz w:val="24"/>
          <w:szCs w:val="24"/>
        </w:rPr>
        <w:t xml:space="preserve">54. Вероятность угадывания средства цифровой идентификации должна быть пренебрежительно малой и в любом случае меньше, чем один из десяти тысяч.</w:t>
      </w:r>
    </w:p>
    <w:p>
      <w:pPr>
        <w:spacing w:after="60"/>
        <w:ind w:firstLine="567"/>
        <w:jc w:val="both"/>
      </w:pPr>
      <w:r>
        <w:rPr>
          <w:rFonts w:ascii="Arial" w:cs="Arial" w:eastAsia="Arial" w:hAnsi="Arial"/>
          <w:sz w:val="24"/>
          <w:szCs w:val="24"/>
        </w:rPr>
        <w:t xml:space="preserve">55. Функция распознавания и коррекции ошибок эквивалентна или выше, чем у Data Matrix ЕСС200.</w:t>
      </w:r>
    </w:p>
    <w:p>
      <w:pPr>
        <w:spacing w:after="60"/>
        <w:ind w:firstLine="567"/>
        <w:jc w:val="both"/>
      </w:pPr>
      <w:r>
        <w:rPr>
          <w:rFonts w:ascii="Arial" w:cs="Arial" w:eastAsia="Arial" w:hAnsi="Arial"/>
          <w:sz w:val="24"/>
          <w:szCs w:val="24"/>
        </w:rPr>
        <w:t xml:space="preserve">56. Штриховой код соответствует стандарту ISO/IEC 16022:2006.</w:t>
      </w:r>
    </w:p>
    <w:p>
      <w:pPr>
        <w:spacing w:after="60"/>
        <w:ind w:firstLine="567"/>
        <w:jc w:val="both"/>
      </w:pPr>
      <w:r>
        <w:rPr>
          <w:rFonts w:ascii="Arial" w:cs="Arial" w:eastAsia="Arial" w:hAnsi="Arial"/>
          <w:sz w:val="24"/>
          <w:szCs w:val="24"/>
        </w:rPr>
        <w:t xml:space="preserve">57. Нанесение с уровнем класса качества С или выше в соответствии со стандартом ИСО 15415 (ГОСТ Р ИСО/МЭК 15415-2012), ГОСТ Р ИСО 22742-2006.</w:t>
      </w:r>
    </w:p>
    <w:p>
      <w:pPr>
        <w:spacing w:after="60"/>
        <w:ind w:firstLine="567"/>
        <w:jc w:val="both"/>
      </w:pPr>
      <w:r>
        <w:rPr>
          <w:rFonts w:ascii="Arial" w:cs="Arial" w:eastAsia="Arial" w:hAnsi="Arial"/>
          <w:sz w:val="24"/>
          <w:szCs w:val="24"/>
        </w:rPr>
        <w:t xml:space="preserve">58. Нанесение печатью с использованием метода коррекции ошибок ЕСС-200.</w:t>
      </w:r>
    </w:p>
    <w:p>
      <w:pPr>
        <w:spacing w:after="60"/>
        <w:ind w:firstLine="567"/>
        <w:jc w:val="both"/>
      </w:pPr>
      <w:r>
        <w:rPr>
          <w:rFonts w:ascii="Arial" w:cs="Arial" w:eastAsia="Arial" w:hAnsi="Arial"/>
          <w:sz w:val="24"/>
          <w:szCs w:val="24"/>
        </w:rPr>
        <w:t xml:space="preserve">59. Использование таблицы кодирования ASCII на основе стандарта ГОСТ Р ИСО/МЭК 16022-2008 (для Data Matrix) или ГОСТ Р ИСО/МЭК 18004-2015 (для QR-Code).</w:t>
      </w:r>
    </w:p>
    <w:p>
      <w:pPr>
        <w:spacing w:after="60"/>
        <w:ind w:firstLine="567"/>
        <w:jc w:val="both"/>
      </w:pPr>
      <w:r>
        <w:rPr>
          <w:rFonts w:ascii="Arial" w:cs="Arial" w:eastAsia="Arial" w:hAnsi="Arial"/>
          <w:sz w:val="24"/>
          <w:szCs w:val="24"/>
        </w:rPr>
        <w:t xml:space="preserve">60. Оборудование для считывания двумерных штриховых кодов должно позволять осуществлять считывание кодов, нанесенных в соответствии со стандартом ИСО 15415 (ГОСТ Р ИСО/МЭК 15415-2012), ГОСТ Р ИСО 22742-2006.</w:t>
      </w:r>
    </w:p>
    <w:p>
      <w:pPr>
        <w:spacing w:after="200" w:before="200"/>
        <w:jc w:val="center"/>
      </w:pPr>
      <w:r>
        <w:rPr>
          <w:rFonts w:ascii="Arial" w:cs="Arial" w:eastAsia="Arial" w:hAnsi="Arial"/>
          <w:b/>
          <w:bCs/>
          <w:sz w:val="32"/>
          <w:szCs w:val="32"/>
        </w:rPr>
        <w:t xml:space="preserve">Глава 11. Порядок внесения изменений в сведения, содержащиеся в АИС "Маркировка товаров"</w:t>
      </w:r>
    </w:p>
    <w:p>
      <w:pPr>
        <w:spacing w:after="60"/>
        <w:ind w:firstLine="567"/>
        <w:jc w:val="both"/>
      </w:pPr>
      <w:r>
        <w:rPr>
          <w:rFonts w:ascii="Arial" w:cs="Arial" w:eastAsia="Arial" w:hAnsi="Arial"/>
          <w:sz w:val="24"/>
          <w:szCs w:val="24"/>
        </w:rPr>
        <w:t xml:space="preserve">61. В случае изменения сведений, предусмотренных главами 3-5, 9 и 10 настоящих Методических правил, участник оборота алкогольной продукции в течение 3 рабочих дней со дня их изменения направляет техническому оператору уведомление об изменении этих сведений.</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4</w:t>
      </w:r>
    </w:p>
    <w:p>
      <w:pPr>
        <w:spacing w:after="400" w:before="400"/>
        <w:jc w:val="center"/>
      </w:pPr>
      <w:r>
        <w:rPr>
          <w:rFonts w:ascii="Arial" w:cs="Arial" w:eastAsia="Arial" w:hAnsi="Arial"/>
          <w:b/>
          <w:bCs/>
          <w:sz w:val="32"/>
          <w:szCs w:val="32"/>
        </w:rPr>
        <w:t xml:space="preserve">МЕТОДИЧЕСКИЕ ПРАВИЛА
 маркировки табачной продукции средствами цифровой идентификации</w:t>
      </w:r>
    </w:p>
    <w:p>
      <w:pPr>
        <w:spacing w:after="200" w:before="200"/>
        <w:jc w:val="center"/>
      </w:pPr>
      <w:r>
        <w:rPr>
          <w:rFonts w:ascii="Arial" w:cs="Arial" w:eastAsia="Arial" w:hAnsi="Arial"/>
          <w:b/>
          <w:bCs/>
          <w:sz w:val="32"/>
          <w:szCs w:val="32"/>
        </w:rPr>
        <w:t xml:space="preserve">Глава 1. Общие положения</w:t>
      </w:r>
    </w:p>
    <w:p>
      <w:pPr>
        <w:spacing w:after="60"/>
        <w:ind w:firstLine="567"/>
        <w:jc w:val="both"/>
      </w:pPr>
      <w:r>
        <w:rPr>
          <w:rFonts w:ascii="Arial" w:cs="Arial" w:eastAsia="Arial" w:hAnsi="Arial"/>
          <w:sz w:val="24"/>
          <w:szCs w:val="24"/>
        </w:rPr>
        <w:t xml:space="preserve">1. Настоящие Методические правила устанавливают порядок маркировки средствами идентификации табачной продукции, порядок представления участниками оборота табачной продукции информации об обороте табачной продукции, характеристики средств идентификации табачной продукции, требования к участникам оборота табачной продукции, получающим средства идентификации.</w:t>
      </w:r>
    </w:p>
    <w:p>
      <w:pPr>
        <w:spacing w:after="60"/>
        <w:ind w:firstLine="567"/>
        <w:jc w:val="both"/>
      </w:pPr>
      <w:r>
        <w:rPr>
          <w:rFonts w:ascii="Arial" w:cs="Arial" w:eastAsia="Arial" w:hAnsi="Arial"/>
          <w:sz w:val="24"/>
          <w:szCs w:val="24"/>
        </w:rPr>
        <w:t xml:space="preserve">2. В настоящих Методических правилах используются следующие понятия и определения:</w:t>
      </w:r>
    </w:p>
    <w:p>
      <w:pPr>
        <w:spacing w:after="60"/>
        <w:ind w:firstLine="567"/>
        <w:jc w:val="both"/>
      </w:pPr>
      <w:r>
        <w:rPr>
          <w:rFonts w:ascii="Arial" w:cs="Arial" w:eastAsia="Arial" w:hAnsi="Arial"/>
          <w:sz w:val="24"/>
          <w:szCs w:val="24"/>
        </w:rPr>
        <w:t xml:space="preserve">1) </w:t>
      </w:r>
      <w:r>
        <w:rPr>
          <w:rFonts w:ascii="Arial" w:cs="Arial" w:eastAsia="Arial" w:hAnsi="Arial"/>
          <w:b/>
          <w:bCs/>
          <w:sz w:val="24"/>
          <w:szCs w:val="24"/>
        </w:rPr>
        <w:t xml:space="preserve">агрегирование</w:t>
      </w:r>
      <w:r>
        <w:rPr>
          <w:rFonts w:ascii="Arial" w:cs="Arial" w:eastAsia="Arial" w:hAnsi="Arial"/>
          <w:sz w:val="24"/>
          <w:szCs w:val="24"/>
        </w:rPr>
        <w:t xml:space="preserve"> - процесс объединения потребительских упаковок табачной продукции в групповую упаковку и/или транспортную упаковку либо групповых упаковок табачной продукции в транспортную упаковку, либо транспортных упаковок меньшего размера (объема) в транспортную упаковку, с сохранением информации о взаимосвязи кодов идентификации каждой вложенной упаковки табачной продукции, с кодом идентификации создаваемой групповой и/или транспортной упаковки и нанесением соответствующего средства идентификации на групповую упаковку, или кода идентификации на транспортную упаковку в целях обеспечения прослеживаемости движения табачной продукции по товаропроводящей цепи, без необходимости вскрытия создаваемой групповой и/или транспортной упаковки;</w:t>
      </w:r>
    </w:p>
    <w:p>
      <w:pPr>
        <w:spacing w:after="60"/>
        <w:ind w:firstLine="567"/>
        <w:jc w:val="both"/>
      </w:pPr>
      <w:r>
        <w:rPr>
          <w:rFonts w:ascii="Arial" w:cs="Arial" w:eastAsia="Arial" w:hAnsi="Arial"/>
          <w:sz w:val="24"/>
          <w:szCs w:val="24"/>
        </w:rPr>
        <w:t xml:space="preserve">2) </w:t>
      </w:r>
      <w:r>
        <w:rPr>
          <w:rFonts w:ascii="Arial" w:cs="Arial" w:eastAsia="Arial" w:hAnsi="Arial"/>
          <w:b/>
          <w:bCs/>
          <w:sz w:val="24"/>
          <w:szCs w:val="24"/>
        </w:rPr>
        <w:t xml:space="preserve">ввод табачной продукции в оборот при производстве табачной продукции:</w:t>
      </w:r>
    </w:p>
    <w:p>
      <w:pPr>
        <w:spacing w:after="60"/>
        <w:ind w:firstLine="567"/>
        <w:jc w:val="both"/>
      </w:pPr>
      <w:r>
        <w:rPr>
          <w:rFonts w:ascii="Arial" w:cs="Arial" w:eastAsia="Arial" w:hAnsi="Arial"/>
          <w:sz w:val="24"/>
          <w:szCs w:val="24"/>
        </w:rPr>
        <w:t xml:space="preserve">- поставка производителем, являющимся резидентом Кыргызской Республики, на территории Кыргызской Республики;</w:t>
      </w:r>
    </w:p>
    <w:p>
      <w:pPr>
        <w:spacing w:after="60"/>
        <w:ind w:firstLine="567"/>
        <w:jc w:val="both"/>
      </w:pPr>
      <w:r>
        <w:rPr>
          <w:rFonts w:ascii="Arial" w:cs="Arial" w:eastAsia="Arial" w:hAnsi="Arial"/>
          <w:sz w:val="24"/>
          <w:szCs w:val="24"/>
        </w:rPr>
        <w:t xml:space="preserve">- вне территории Кыргызской Республики (за исключением товара, ввозимого из государств - членов Евразийского экономического союза) - выпуск таможенными органами табачной продукции, в соответствии с таможенными процедурами выпуска для внутреннего потребления или реимпорта ввозимой табачной продукции в Кыргызскую Республику;</w:t>
      </w:r>
    </w:p>
    <w:p>
      <w:pPr>
        <w:spacing w:after="60"/>
        <w:ind w:firstLine="567"/>
        <w:jc w:val="both"/>
      </w:pPr>
      <w:r>
        <w:rPr>
          <w:rFonts w:ascii="Arial" w:cs="Arial" w:eastAsia="Arial" w:hAnsi="Arial"/>
          <w:sz w:val="24"/>
          <w:szCs w:val="24"/>
        </w:rPr>
        <w:t xml:space="preserve">- вне территории Кыргызской Республики в отношении табачной продукции, ввозимой из государств - членов Евразийского экономического союза в рамках трансграничной торговли на таможенной территории Евразийского экономического союза, - ввоз юридическим лицом или индивидуальным предпринимателем табачной продукции в Кыргызскую Республику;</w:t>
      </w:r>
    </w:p>
    <w:p>
      <w:pPr>
        <w:spacing w:after="60"/>
        <w:ind w:firstLine="567"/>
        <w:jc w:val="both"/>
      </w:pPr>
      <w:r>
        <w:rPr>
          <w:rFonts w:ascii="Arial" w:cs="Arial" w:eastAsia="Arial" w:hAnsi="Arial"/>
          <w:sz w:val="24"/>
          <w:szCs w:val="24"/>
        </w:rPr>
        <w:t xml:space="preserve">3) </w:t>
      </w:r>
      <w:r>
        <w:rPr>
          <w:rFonts w:ascii="Arial" w:cs="Arial" w:eastAsia="Arial" w:hAnsi="Arial"/>
          <w:b/>
          <w:bCs/>
          <w:sz w:val="24"/>
          <w:szCs w:val="24"/>
        </w:rPr>
        <w:t xml:space="preserve">вывод табачной продукции из оборота</w:t>
      </w:r>
      <w:r>
        <w:rPr>
          <w:rFonts w:ascii="Arial" w:cs="Arial" w:eastAsia="Arial" w:hAnsi="Arial"/>
          <w:sz w:val="24"/>
          <w:szCs w:val="24"/>
        </w:rPr>
        <w:t xml:space="preserve"> - реализация (продажа) маркированной табачной продукции физическому лицу для личного потребления; передача физическим лицам для личного потребления маркированной табачной продукции на основании договоров, предусматривающих переход права собственности на табачную продукцию, в том числе безвозмездная передача, уступка прав, отступное или новация; продажа табачной продукции юридическим лицам и индивидуальным предпринимателям в целях использования для собственных нужд, не связанных с их последующей реализацией (продажей); изъятие (конфискация), утилизация, уничтожение, безвозвратная утрата табачной продукции, а также реализация (продажа) маркированной табачной продукции за пределы Кыргызской Республики;</w:t>
      </w:r>
    </w:p>
    <w:p>
      <w:pPr>
        <w:spacing w:after="60"/>
        <w:ind w:firstLine="567"/>
        <w:jc w:val="both"/>
      </w:pPr>
      <w:r>
        <w:rPr>
          <w:rFonts w:ascii="Arial" w:cs="Arial" w:eastAsia="Arial" w:hAnsi="Arial"/>
          <w:sz w:val="24"/>
          <w:szCs w:val="24"/>
        </w:rPr>
        <w:t xml:space="preserve">4) </w:t>
      </w:r>
      <w:r>
        <w:rPr>
          <w:rFonts w:ascii="Arial" w:cs="Arial" w:eastAsia="Arial" w:hAnsi="Arial"/>
          <w:b/>
          <w:bCs/>
          <w:sz w:val="24"/>
          <w:szCs w:val="24"/>
        </w:rPr>
        <w:t xml:space="preserve">групповая упаковка табачной продукции (далее - групповая упаковка)</w:t>
      </w:r>
      <w:r>
        <w:rPr>
          <w:rFonts w:ascii="Arial" w:cs="Arial" w:eastAsia="Arial" w:hAnsi="Arial"/>
          <w:sz w:val="24"/>
          <w:szCs w:val="24"/>
        </w:rPr>
        <w:t xml:space="preserve"> - упаковка, объединяющая определенное количество потребительских упаковок, групповая упаковка также может быть реализована потребителю;</w:t>
      </w:r>
    </w:p>
    <w:p>
      <w:pPr>
        <w:spacing w:after="60"/>
        <w:ind w:firstLine="567"/>
        <w:jc w:val="both"/>
      </w:pPr>
      <w:r>
        <w:rPr>
          <w:rFonts w:ascii="Arial" w:cs="Arial" w:eastAsia="Arial" w:hAnsi="Arial"/>
          <w:sz w:val="24"/>
          <w:szCs w:val="24"/>
        </w:rPr>
        <w:t xml:space="preserve">5) </w:t>
      </w:r>
      <w:r>
        <w:rPr>
          <w:rFonts w:ascii="Arial" w:cs="Arial" w:eastAsia="Arial" w:hAnsi="Arial"/>
          <w:b/>
          <w:bCs/>
          <w:sz w:val="24"/>
          <w:szCs w:val="24"/>
        </w:rPr>
        <w:t xml:space="preserve">импортер</w:t>
      </w:r>
      <w:r>
        <w:rPr>
          <w:rFonts w:ascii="Arial" w:cs="Arial" w:eastAsia="Arial" w:hAnsi="Arial"/>
          <w:sz w:val="24"/>
          <w:szCs w:val="24"/>
        </w:rPr>
        <w:t xml:space="preserve"> - субъект экономической деятельности, осуществляющий импорт/ввоз на территорию Кыргызской Республики маркируемых товаров;</w:t>
      </w:r>
    </w:p>
    <w:p>
      <w:pPr>
        <w:spacing w:after="60"/>
        <w:ind w:firstLine="567"/>
        <w:jc w:val="both"/>
      </w:pPr>
      <w:r>
        <w:rPr>
          <w:rFonts w:ascii="Arial" w:cs="Arial" w:eastAsia="Arial" w:hAnsi="Arial"/>
          <w:sz w:val="24"/>
          <w:szCs w:val="24"/>
        </w:rPr>
        <w:t xml:space="preserve">6) </w:t>
      </w:r>
      <w:r>
        <w:rPr>
          <w:rFonts w:ascii="Arial" w:cs="Arial" w:eastAsia="Arial" w:hAnsi="Arial"/>
          <w:b/>
          <w:bCs/>
          <w:sz w:val="24"/>
          <w:szCs w:val="24"/>
        </w:rPr>
        <w:t xml:space="preserve">индивидуальный серийный номер</w:t>
      </w:r>
      <w:r>
        <w:rPr>
          <w:rFonts w:ascii="Arial" w:cs="Arial" w:eastAsia="Arial" w:hAnsi="Arial"/>
          <w:sz w:val="24"/>
          <w:szCs w:val="24"/>
        </w:rPr>
        <w:t xml:space="preserve"> - последовательность символов, уникально идентифицирующая единицу табачной продукции (потребительскую упаковку табачной продукции) на основании кода товара;</w:t>
      </w:r>
    </w:p>
    <w:p>
      <w:pPr>
        <w:spacing w:after="60"/>
        <w:ind w:firstLine="567"/>
        <w:jc w:val="both"/>
      </w:pPr>
      <w:r>
        <w:rPr>
          <w:rFonts w:ascii="Arial" w:cs="Arial" w:eastAsia="Arial" w:hAnsi="Arial"/>
          <w:sz w:val="24"/>
          <w:szCs w:val="24"/>
        </w:rPr>
        <w:t xml:space="preserve">7) </w:t>
      </w:r>
      <w:r>
        <w:rPr>
          <w:rFonts w:ascii="Arial" w:cs="Arial" w:eastAsia="Arial" w:hAnsi="Arial"/>
          <w:b/>
          <w:bCs/>
          <w:sz w:val="24"/>
          <w:szCs w:val="24"/>
        </w:rPr>
        <w:t xml:space="preserve">интерфейс электронного взаимодействия</w:t>
      </w:r>
      <w:r>
        <w:rPr>
          <w:rFonts w:ascii="Arial" w:cs="Arial" w:eastAsia="Arial" w:hAnsi="Arial"/>
          <w:sz w:val="24"/>
          <w:szCs w:val="24"/>
        </w:rPr>
        <w:t xml:space="preserve"> - совокупность средств и правил, обеспечивающих взаимодействие программно-аппаратных средств участников оборота табачной продукции и государственной автоматизированной информационной системы маркировки товаров в Кыргызской Республике (далее - АИС "Маркировка товаров");</w:t>
      </w:r>
    </w:p>
    <w:p>
      <w:pPr>
        <w:spacing w:after="60"/>
        <w:ind w:firstLine="567"/>
        <w:jc w:val="both"/>
      </w:pPr>
      <w:r>
        <w:rPr>
          <w:rFonts w:ascii="Arial" w:cs="Arial" w:eastAsia="Arial" w:hAnsi="Arial"/>
          <w:sz w:val="24"/>
          <w:szCs w:val="24"/>
        </w:rPr>
        <w:t xml:space="preserve">8) </w:t>
      </w:r>
      <w:r>
        <w:rPr>
          <w:rFonts w:ascii="Arial" w:cs="Arial" w:eastAsia="Arial" w:hAnsi="Arial"/>
          <w:b/>
          <w:bCs/>
          <w:sz w:val="24"/>
          <w:szCs w:val="24"/>
        </w:rPr>
        <w:t xml:space="preserve">код товара</w:t>
      </w:r>
      <w:r>
        <w:rPr>
          <w:rFonts w:ascii="Arial" w:cs="Arial" w:eastAsia="Arial" w:hAnsi="Arial"/>
          <w:sz w:val="24"/>
          <w:szCs w:val="24"/>
        </w:rPr>
        <w:t xml:space="preserve"> - уникальный код, присваиваемый группе товаров при их описании в информационном ресурсе, обеспечивающем учет и хранение достоверных данных о товарах по соответствующей товарной номенклатуре;</w:t>
      </w:r>
    </w:p>
    <w:p>
      <w:pPr>
        <w:spacing w:after="60"/>
        <w:ind w:firstLine="567"/>
        <w:jc w:val="both"/>
      </w:pPr>
      <w:r>
        <w:rPr>
          <w:rFonts w:ascii="Arial" w:cs="Arial" w:eastAsia="Arial" w:hAnsi="Arial"/>
          <w:sz w:val="24"/>
          <w:szCs w:val="24"/>
        </w:rPr>
        <w:t xml:space="preserve">9) </w:t>
      </w:r>
      <w:r>
        <w:rPr>
          <w:rFonts w:ascii="Arial" w:cs="Arial" w:eastAsia="Arial" w:hAnsi="Arial"/>
          <w:b/>
          <w:bCs/>
          <w:sz w:val="24"/>
          <w:szCs w:val="24"/>
        </w:rPr>
        <w:t xml:space="preserve">код идентификации</w:t>
      </w:r>
      <w:r>
        <w:rPr>
          <w:rFonts w:ascii="Arial" w:cs="Arial" w:eastAsia="Arial" w:hAnsi="Arial"/>
          <w:sz w:val="24"/>
          <w:szCs w:val="24"/>
        </w:rPr>
        <w:t xml:space="preserve"> - последовательность символов, представляющая собой уникальный номер экземпляра товара;</w:t>
      </w:r>
    </w:p>
    <w:p>
      <w:pPr>
        <w:spacing w:after="60"/>
        <w:ind w:firstLine="567"/>
        <w:jc w:val="both"/>
      </w:pPr>
      <w:r>
        <w:rPr>
          <w:rFonts w:ascii="Arial" w:cs="Arial" w:eastAsia="Arial" w:hAnsi="Arial"/>
          <w:sz w:val="24"/>
          <w:szCs w:val="24"/>
        </w:rPr>
        <w:t xml:space="preserve">10) </w:t>
      </w:r>
      <w:r>
        <w:rPr>
          <w:rFonts w:ascii="Arial" w:cs="Arial" w:eastAsia="Arial" w:hAnsi="Arial"/>
          <w:b/>
          <w:bCs/>
          <w:sz w:val="24"/>
          <w:szCs w:val="24"/>
        </w:rPr>
        <w:t xml:space="preserve">код проверки</w:t>
      </w:r>
      <w:r>
        <w:rPr>
          <w:rFonts w:ascii="Arial" w:cs="Arial" w:eastAsia="Arial" w:hAnsi="Arial"/>
          <w:sz w:val="24"/>
          <w:szCs w:val="24"/>
        </w:rPr>
        <w:t xml:space="preserve"> - последовательность символов, сформированная в результате криптографического преобразования кода идентификации и позволяющая выявить фальсификацию кода идентификации при его проверке с использованием фискального накопителя и (или) технических средств проверки кода проверки;</w:t>
      </w:r>
    </w:p>
    <w:p>
      <w:pPr>
        <w:spacing w:after="60"/>
        <w:ind w:firstLine="567"/>
        <w:jc w:val="both"/>
      </w:pPr>
      <w:r>
        <w:rPr>
          <w:rFonts w:ascii="Arial" w:cs="Arial" w:eastAsia="Arial" w:hAnsi="Arial"/>
          <w:sz w:val="24"/>
          <w:szCs w:val="24"/>
        </w:rPr>
        <w:t xml:space="preserve">11) </w:t>
      </w:r>
      <w:r>
        <w:rPr>
          <w:rFonts w:ascii="Arial" w:cs="Arial" w:eastAsia="Arial" w:hAnsi="Arial"/>
          <w:b/>
          <w:bCs/>
          <w:sz w:val="24"/>
          <w:szCs w:val="24"/>
        </w:rPr>
        <w:t xml:space="preserve">код идентификации транспортной упаковки</w:t>
      </w:r>
      <w:r>
        <w:rPr>
          <w:rFonts w:ascii="Arial" w:cs="Arial" w:eastAsia="Arial" w:hAnsi="Arial"/>
          <w:sz w:val="24"/>
          <w:szCs w:val="24"/>
        </w:rPr>
        <w:t xml:space="preserve"> - последовательность символов, представляющая собой уникальный экземпляр транспортной упаковки табачной продукции, формируемая в соответствии с требованиями, предусмотренными главой 7 настоящих Методических правил;</w:t>
      </w:r>
    </w:p>
    <w:p>
      <w:pPr>
        <w:spacing w:after="60"/>
        <w:ind w:firstLine="567"/>
        <w:jc w:val="both"/>
      </w:pPr>
      <w:r>
        <w:rPr>
          <w:rFonts w:ascii="Arial" w:cs="Arial" w:eastAsia="Arial" w:hAnsi="Arial"/>
          <w:sz w:val="24"/>
          <w:szCs w:val="24"/>
        </w:rPr>
        <w:t xml:space="preserve">12) </w:t>
      </w:r>
      <w:r>
        <w:rPr>
          <w:rFonts w:ascii="Arial" w:cs="Arial" w:eastAsia="Arial" w:hAnsi="Arial"/>
          <w:b/>
          <w:bCs/>
          <w:sz w:val="24"/>
          <w:szCs w:val="24"/>
        </w:rPr>
        <w:t xml:space="preserve">маркированная табачная продукция</w:t>
      </w:r>
      <w:r>
        <w:rPr>
          <w:rFonts w:ascii="Arial" w:cs="Arial" w:eastAsia="Arial" w:hAnsi="Arial"/>
          <w:sz w:val="24"/>
          <w:szCs w:val="24"/>
        </w:rPr>
        <w:t xml:space="preserve"> - табачная продукция, на которую нанесены средства цифровой идентификации с соблюдением требований настоящих Методических правил и достоверные сведения о которой (в том числе сведения о нанесенных на нее средствах цифровой идентификации) содержатся в АИС "Маркировка товаров";</w:t>
      </w:r>
    </w:p>
    <w:p>
      <w:pPr>
        <w:spacing w:after="60"/>
        <w:ind w:firstLine="567"/>
        <w:jc w:val="both"/>
      </w:pPr>
      <w:r>
        <w:rPr>
          <w:rFonts w:ascii="Arial" w:cs="Arial" w:eastAsia="Arial" w:hAnsi="Arial"/>
          <w:sz w:val="24"/>
          <w:szCs w:val="24"/>
        </w:rPr>
        <w:t xml:space="preserve">13) </w:t>
      </w:r>
      <w:r>
        <w:rPr>
          <w:rFonts w:ascii="Arial" w:cs="Arial" w:eastAsia="Arial" w:hAnsi="Arial"/>
          <w:b/>
          <w:bCs/>
          <w:sz w:val="24"/>
          <w:szCs w:val="24"/>
        </w:rPr>
        <w:t xml:space="preserve">маркировка табачной продукции средствами идентификации</w:t>
      </w:r>
      <w:r>
        <w:rPr>
          <w:rFonts w:ascii="Arial" w:cs="Arial" w:eastAsia="Arial" w:hAnsi="Arial"/>
          <w:sz w:val="24"/>
          <w:szCs w:val="24"/>
        </w:rPr>
        <w:t xml:space="preserve"> - нанесение в соответствии с настоящими Методическими правилами средств цифровой идентификации на потребительскую и групповую упаковки табачной продукции;</w:t>
      </w:r>
    </w:p>
    <w:p>
      <w:pPr>
        <w:spacing w:after="60"/>
        <w:ind w:firstLine="567"/>
        <w:jc w:val="both"/>
      </w:pPr>
      <w:r>
        <w:rPr>
          <w:rFonts w:ascii="Arial" w:cs="Arial" w:eastAsia="Arial" w:hAnsi="Arial"/>
          <w:sz w:val="24"/>
          <w:szCs w:val="24"/>
        </w:rPr>
        <w:t xml:space="preserve">14) </w:t>
      </w:r>
      <w:r>
        <w:rPr>
          <w:rFonts w:ascii="Arial" w:cs="Arial" w:eastAsia="Arial" w:hAnsi="Arial"/>
          <w:b/>
          <w:bCs/>
          <w:sz w:val="24"/>
          <w:szCs w:val="24"/>
        </w:rPr>
        <w:t xml:space="preserve">места производства табачной продукции</w:t>
      </w:r>
      <w:r>
        <w:rPr>
          <w:rFonts w:ascii="Arial" w:cs="Arial" w:eastAsia="Arial" w:hAnsi="Arial"/>
          <w:sz w:val="24"/>
          <w:szCs w:val="24"/>
        </w:rPr>
        <w:t xml:space="preserve"> - территория, на которой размещено производство табачной продукции, включая производственные помещения, помещения для хранения и иные помещения, используемые производителем при производстве табачной продукции;</w:t>
      </w:r>
    </w:p>
    <w:p>
      <w:pPr>
        <w:spacing w:after="60"/>
        <w:ind w:firstLine="567"/>
        <w:jc w:val="both"/>
      </w:pPr>
      <w:r>
        <w:rPr>
          <w:rFonts w:ascii="Arial" w:cs="Arial" w:eastAsia="Arial" w:hAnsi="Arial"/>
          <w:sz w:val="24"/>
          <w:szCs w:val="24"/>
        </w:rPr>
        <w:t xml:space="preserve">15) </w:t>
      </w:r>
      <w:r>
        <w:rPr>
          <w:rFonts w:ascii="Arial" w:cs="Arial" w:eastAsia="Arial" w:hAnsi="Arial"/>
          <w:b/>
          <w:bCs/>
          <w:sz w:val="24"/>
          <w:szCs w:val="24"/>
        </w:rPr>
        <w:t xml:space="preserve">потребительская упаковка</w:t>
      </w:r>
      <w:r>
        <w:rPr>
          <w:rFonts w:ascii="Arial" w:cs="Arial" w:eastAsia="Arial" w:hAnsi="Arial"/>
          <w:sz w:val="24"/>
          <w:szCs w:val="24"/>
        </w:rPr>
        <w:t xml:space="preserve"> - упаковка, предназначенная для продажи или первичной упаковки табачной продукции, реализуемой конечному потребителю;</w:t>
      </w:r>
    </w:p>
    <w:p>
      <w:pPr>
        <w:spacing w:after="60"/>
        <w:ind w:firstLine="567"/>
        <w:jc w:val="both"/>
      </w:pPr>
      <w:r>
        <w:rPr>
          <w:rFonts w:ascii="Arial" w:cs="Arial" w:eastAsia="Arial" w:hAnsi="Arial"/>
          <w:sz w:val="24"/>
          <w:szCs w:val="24"/>
        </w:rPr>
        <w:t xml:space="preserve">16) </w:t>
      </w:r>
      <w:r>
        <w:rPr>
          <w:rFonts w:ascii="Arial" w:cs="Arial" w:eastAsia="Arial" w:hAnsi="Arial"/>
          <w:b/>
          <w:bCs/>
          <w:sz w:val="24"/>
          <w:szCs w:val="24"/>
        </w:rPr>
        <w:t xml:space="preserve">производитель табачной продукции (далее - производитель)</w:t>
      </w:r>
      <w:r>
        <w:rPr>
          <w:rFonts w:ascii="Arial" w:cs="Arial" w:eastAsia="Arial" w:hAnsi="Arial"/>
          <w:sz w:val="24"/>
          <w:szCs w:val="24"/>
        </w:rPr>
        <w:t xml:space="preserve"> - юридическое лицо или индивидуальный предприниматель, осуществляющие производство табачной продукции;</w:t>
      </w:r>
    </w:p>
    <w:p>
      <w:pPr>
        <w:spacing w:after="60"/>
        <w:ind w:firstLine="567"/>
        <w:jc w:val="both"/>
      </w:pPr>
      <w:r>
        <w:rPr>
          <w:rFonts w:ascii="Arial" w:cs="Arial" w:eastAsia="Arial" w:hAnsi="Arial"/>
          <w:sz w:val="24"/>
          <w:szCs w:val="24"/>
        </w:rPr>
        <w:t xml:space="preserve">17) </w:t>
      </w:r>
      <w:r>
        <w:rPr>
          <w:rFonts w:ascii="Arial" w:cs="Arial" w:eastAsia="Arial" w:hAnsi="Arial"/>
          <w:b/>
          <w:bCs/>
          <w:sz w:val="24"/>
          <w:szCs w:val="24"/>
        </w:rPr>
        <w:t xml:space="preserve">протокол передачи данных</w:t>
      </w:r>
      <w:r>
        <w:rPr>
          <w:rFonts w:ascii="Arial" w:cs="Arial" w:eastAsia="Arial" w:hAnsi="Arial"/>
          <w:sz w:val="24"/>
          <w:szCs w:val="24"/>
        </w:rPr>
        <w:t xml:space="preserve"> - формализованный набор требований к структуре пакетов информации и алгоритму обмена пакетами информации между устройствами сети передачи данных;</w:t>
      </w:r>
    </w:p>
    <w:p>
      <w:pPr>
        <w:spacing w:after="60"/>
        <w:ind w:firstLine="567"/>
        <w:jc w:val="both"/>
      </w:pPr>
      <w:r>
        <w:rPr>
          <w:rFonts w:ascii="Arial" w:cs="Arial" w:eastAsia="Arial" w:hAnsi="Arial"/>
          <w:sz w:val="24"/>
          <w:szCs w:val="24"/>
        </w:rPr>
        <w:t xml:space="preserve">18) </w:t>
      </w:r>
      <w:r>
        <w:rPr>
          <w:rFonts w:ascii="Arial" w:cs="Arial" w:eastAsia="Arial" w:hAnsi="Arial"/>
          <w:b/>
          <w:bCs/>
          <w:sz w:val="24"/>
          <w:szCs w:val="24"/>
        </w:rPr>
        <w:t xml:space="preserve">станция управления заказами</w:t>
      </w:r>
      <w:r>
        <w:rPr>
          <w:rFonts w:ascii="Arial" w:cs="Arial" w:eastAsia="Arial" w:hAnsi="Arial"/>
          <w:sz w:val="24"/>
          <w:szCs w:val="24"/>
        </w:rPr>
        <w:t xml:space="preserve"> - программное обеспечение, предоставляемое участникам оборота как облачное решение технического оператора, обеспечивающее доступ участников оборота к автоматизированной подсистеме управления процессами эмиссии и нанесения кодов маркировки;</w:t>
      </w:r>
    </w:p>
    <w:p>
      <w:pPr>
        <w:spacing w:after="60"/>
        <w:ind w:firstLine="567"/>
        <w:jc w:val="both"/>
      </w:pPr>
      <w:r>
        <w:rPr>
          <w:rFonts w:ascii="Arial" w:cs="Arial" w:eastAsia="Arial" w:hAnsi="Arial"/>
          <w:sz w:val="24"/>
          <w:szCs w:val="24"/>
        </w:rPr>
        <w:t xml:space="preserve">19) </w:t>
      </w:r>
      <w:r>
        <w:rPr>
          <w:rFonts w:ascii="Arial" w:cs="Arial" w:eastAsia="Arial" w:hAnsi="Arial"/>
          <w:b/>
          <w:bCs/>
          <w:sz w:val="24"/>
          <w:szCs w:val="24"/>
        </w:rPr>
        <w:t xml:space="preserve">табачная продукция</w:t>
      </w:r>
      <w:r>
        <w:rPr>
          <w:rFonts w:ascii="Arial" w:cs="Arial" w:eastAsia="Arial" w:hAnsi="Arial"/>
          <w:sz w:val="24"/>
          <w:szCs w:val="24"/>
        </w:rPr>
        <w:t xml:space="preserve"> - товары, определенные кодами 2402 и 2403 единой Товарной номенклатуры внешнеэкономической деятельности Евразийского экономического союза (далее - ТН ВЭД ЕАЭС), на которые распространяется действие настоящих Методических правил, реализуемые потребителю в потребительской и (или) групповой упаковке;</w:t>
      </w:r>
    </w:p>
    <w:p>
      <w:pPr>
        <w:spacing w:after="60"/>
        <w:ind w:firstLine="567"/>
        <w:jc w:val="both"/>
      </w:pPr>
      <w:r>
        <w:rPr>
          <w:rFonts w:ascii="Arial" w:cs="Arial" w:eastAsia="Arial" w:hAnsi="Arial"/>
          <w:sz w:val="24"/>
          <w:szCs w:val="24"/>
        </w:rPr>
        <w:t xml:space="preserve">20) </w:t>
      </w:r>
      <w:r>
        <w:rPr>
          <w:rFonts w:ascii="Arial" w:cs="Arial" w:eastAsia="Arial" w:hAnsi="Arial"/>
          <w:b/>
          <w:bCs/>
          <w:sz w:val="24"/>
          <w:szCs w:val="24"/>
        </w:rPr>
        <w:t xml:space="preserve">транспортная упаковка табачной продукции (далее - транспортная упаковка)</w:t>
      </w:r>
      <w:r>
        <w:rPr>
          <w:rFonts w:ascii="Arial" w:cs="Arial" w:eastAsia="Arial" w:hAnsi="Arial"/>
          <w:sz w:val="24"/>
          <w:szCs w:val="24"/>
        </w:rPr>
        <w:t xml:space="preserve"> - упаковка, объединяющая табачную продукцию, упакованную в потребительскую и/или групповую упаковку, используемая для хранения и транспортировки табачной продукции с целью защиты ее от повреждений при перемещении, образующая самостоятельную транспортную единицу. Транспортная упаковка может включать в себя транспортные упаковки меньшего размера (объема);</w:t>
      </w:r>
    </w:p>
    <w:p>
      <w:pPr>
        <w:spacing w:after="60"/>
        <w:ind w:firstLine="567"/>
        <w:jc w:val="both"/>
      </w:pPr>
      <w:r>
        <w:rPr>
          <w:rFonts w:ascii="Arial" w:cs="Arial" w:eastAsia="Arial" w:hAnsi="Arial"/>
          <w:sz w:val="24"/>
          <w:szCs w:val="24"/>
        </w:rPr>
        <w:t xml:space="preserve">21) </w:t>
      </w:r>
      <w:r>
        <w:rPr>
          <w:rFonts w:ascii="Arial" w:cs="Arial" w:eastAsia="Arial" w:hAnsi="Arial"/>
          <w:b/>
          <w:bCs/>
          <w:sz w:val="24"/>
          <w:szCs w:val="24"/>
        </w:rPr>
        <w:t xml:space="preserve">участники оборота табачной продукции</w:t>
      </w:r>
      <w:r>
        <w:rPr>
          <w:rFonts w:ascii="Arial" w:cs="Arial" w:eastAsia="Arial" w:hAnsi="Arial"/>
          <w:sz w:val="24"/>
          <w:szCs w:val="24"/>
        </w:rPr>
        <w:t xml:space="preserve"> - юридические лица и индивидуальные предприниматели, являющиеся налоговыми резидентами Кыргызской Республики, осуществляющие ввод табачной продукции в оборот, оборот и (или) вывод ее из оборота, за исключением юридических лиц и индивидуальных предпринимателей, приобретающих табачную продукцию для использования в целях, не связанных с ее последующей реализацией (продажей);</w:t>
      </w:r>
    </w:p>
    <w:p>
      <w:pPr>
        <w:spacing w:after="60"/>
        <w:ind w:firstLine="567"/>
        <w:jc w:val="both"/>
      </w:pPr>
      <w:r>
        <w:rPr>
          <w:rFonts w:ascii="Arial" w:cs="Arial" w:eastAsia="Arial" w:hAnsi="Arial"/>
          <w:sz w:val="24"/>
          <w:szCs w:val="24"/>
        </w:rPr>
        <w:t xml:space="preserve">22) </w:t>
      </w:r>
      <w:r>
        <w:rPr>
          <w:rFonts w:ascii="Arial" w:cs="Arial" w:eastAsia="Arial" w:hAnsi="Arial"/>
          <w:b/>
          <w:bCs/>
          <w:sz w:val="24"/>
          <w:szCs w:val="24"/>
        </w:rPr>
        <w:t xml:space="preserve">цифровой каталог маркированных товаров</w:t>
      </w:r>
      <w:r>
        <w:rPr>
          <w:rFonts w:ascii="Arial" w:cs="Arial" w:eastAsia="Arial" w:hAnsi="Arial"/>
          <w:sz w:val="24"/>
          <w:szCs w:val="24"/>
        </w:rPr>
        <w:t xml:space="preserve"> - подсистема АИС "Маркировка товаров", используемая для каталогизации и хранения информации о маркируемых товарах.</w:t>
      </w:r>
    </w:p>
    <w:p>
      <w:pPr>
        <w:spacing w:after="60"/>
        <w:ind w:firstLine="567"/>
        <w:jc w:val="both"/>
      </w:pPr>
      <w:r>
        <w:rPr>
          <w:rFonts w:ascii="Arial" w:cs="Arial" w:eastAsia="Arial" w:hAnsi="Arial"/>
          <w:sz w:val="24"/>
          <w:szCs w:val="24"/>
        </w:rPr>
        <w:t xml:space="preserve">3. Действие настоящих Методических правил не распространяется на:</w:t>
      </w:r>
    </w:p>
    <w:p>
      <w:pPr>
        <w:spacing w:after="60"/>
        <w:ind w:firstLine="567"/>
        <w:jc w:val="both"/>
      </w:pPr>
      <w:r>
        <w:rPr>
          <w:rFonts w:ascii="Arial" w:cs="Arial" w:eastAsia="Arial" w:hAnsi="Arial"/>
          <w:sz w:val="24"/>
          <w:szCs w:val="24"/>
        </w:rPr>
        <w:t xml:space="preserve">1) табачную продукцию, находящуюся на временном хранении либо помещенную под таможенную процедуру таможенного склада;</w:t>
      </w:r>
    </w:p>
    <w:p>
      <w:pPr>
        <w:spacing w:after="60"/>
        <w:ind w:firstLine="567"/>
        <w:jc w:val="both"/>
      </w:pPr>
      <w:r>
        <w:rPr>
          <w:rFonts w:ascii="Arial" w:cs="Arial" w:eastAsia="Arial" w:hAnsi="Arial"/>
          <w:sz w:val="24"/>
          <w:szCs w:val="24"/>
        </w:rPr>
        <w:t xml:space="preserve">2) табачную продукцию, помещаемую под таможенную процедуру таможенного транзита для перевозки (транспортировки) по таможенной территории Евразийского экономического союза иностранной табачной продукции от таможенного органа в месте прибытия до таможенного органа в месте убытия;</w:t>
      </w:r>
    </w:p>
    <w:p>
      <w:pPr>
        <w:spacing w:after="60"/>
        <w:ind w:firstLine="567"/>
        <w:jc w:val="both"/>
      </w:pPr>
      <w:r>
        <w:rPr>
          <w:rFonts w:ascii="Arial" w:cs="Arial" w:eastAsia="Arial" w:hAnsi="Arial"/>
          <w:sz w:val="24"/>
          <w:szCs w:val="24"/>
        </w:rPr>
        <w:t xml:space="preserve">3) табачную продукцию, помещаемую под таможенную процедуру таможенного транзита для перевозки (транспортировки) по таможенной территории Евразийского экономического союза иностранных товаров от таможенного органа в месте прибытия до внутреннего таможенного органа;</w:t>
      </w:r>
    </w:p>
    <w:p>
      <w:pPr>
        <w:spacing w:after="60"/>
        <w:ind w:firstLine="567"/>
        <w:jc w:val="both"/>
      </w:pPr>
      <w:r>
        <w:rPr>
          <w:rFonts w:ascii="Arial" w:cs="Arial" w:eastAsia="Arial" w:hAnsi="Arial"/>
          <w:sz w:val="24"/>
          <w:szCs w:val="24"/>
        </w:rPr>
        <w:t xml:space="preserve">4) табачную продукцию, помещаемую под таможенные процедуры в целях ее вывоза за пределы таможенной территории Евразийского экономического союза;</w:t>
      </w:r>
    </w:p>
    <w:p>
      <w:pPr>
        <w:spacing w:after="60"/>
        <w:ind w:firstLine="567"/>
        <w:jc w:val="both"/>
      </w:pPr>
      <w:r>
        <w:rPr>
          <w:rFonts w:ascii="Arial" w:cs="Arial" w:eastAsia="Arial" w:hAnsi="Arial"/>
          <w:sz w:val="24"/>
          <w:szCs w:val="24"/>
        </w:rPr>
        <w:t xml:space="preserve">5) табачную продукцию, производимую в целях ее вывоза на территорию государств - членов Евразийского экономического союза (на период до принятия Советом Евразийской экономической комиссии решения о введении обязательной маркировки табачной продукции средствами идентификации в рамках Евразийского экономического союза, либо до введения обязательной маркировки табачной продукции средствами идентификации табачной продукции двумя или более государствами - членами Евразийского экономического союза);</w:t>
      </w:r>
    </w:p>
    <w:p>
      <w:pPr>
        <w:spacing w:after="60"/>
        <w:ind w:firstLine="567"/>
        <w:jc w:val="both"/>
      </w:pPr>
      <w:r>
        <w:rPr>
          <w:rFonts w:ascii="Arial" w:cs="Arial" w:eastAsia="Arial" w:hAnsi="Arial"/>
          <w:sz w:val="24"/>
          <w:szCs w:val="24"/>
        </w:rPr>
        <w:t xml:space="preserve">6) образцы табачной продукции в необходимых количествах при их хранении и транспортировке, предназначенные для проведения испытаний в целях оценки соответствия требованиям законодательства Кыргызской Республики, актов органов Евразийского экономического союза, а также нормативных технических актов государств - членов Евразийского экономического союза в области стандартизации;</w:t>
      </w:r>
    </w:p>
    <w:p>
      <w:pPr>
        <w:spacing w:after="60"/>
        <w:ind w:firstLine="567"/>
        <w:jc w:val="both"/>
      </w:pPr>
      <w:r>
        <w:rPr>
          <w:rFonts w:ascii="Arial" w:cs="Arial" w:eastAsia="Arial" w:hAnsi="Arial"/>
          <w:sz w:val="24"/>
          <w:szCs w:val="24"/>
        </w:rPr>
        <w:t xml:space="preserve">7) табачную продукцию, ввозимую на территорию Кыргызской Республики или произведенную на территории Кыргызской Республики организаторами и участниками международных выставок и ярмарок в качестве образцов и экспонатов и не предназначенную для реализации (продажи);</w:t>
      </w:r>
    </w:p>
    <w:p>
      <w:pPr>
        <w:spacing w:after="60"/>
        <w:ind w:firstLine="567"/>
        <w:jc w:val="both"/>
      </w:pPr>
      <w:r>
        <w:rPr>
          <w:rFonts w:ascii="Arial" w:cs="Arial" w:eastAsia="Arial" w:hAnsi="Arial"/>
          <w:sz w:val="24"/>
          <w:szCs w:val="24"/>
        </w:rPr>
        <w:t xml:space="preserve">8) табачную продукцию при ее реализации (продаже) в магазинах беспошлинной торговли;</w:t>
      </w:r>
    </w:p>
    <w:p>
      <w:pPr>
        <w:spacing w:after="60"/>
        <w:ind w:firstLine="567"/>
        <w:jc w:val="both"/>
      </w:pPr>
      <w:r>
        <w:rPr>
          <w:rFonts w:ascii="Arial" w:cs="Arial" w:eastAsia="Arial" w:hAnsi="Arial"/>
          <w:sz w:val="24"/>
          <w:szCs w:val="24"/>
        </w:rPr>
        <w:t xml:space="preserve">9) табачную продукцию при хранении ее производителем;</w:t>
      </w:r>
    </w:p>
    <w:p>
      <w:pPr>
        <w:spacing w:after="60"/>
        <w:ind w:firstLine="567"/>
        <w:jc w:val="both"/>
      </w:pPr>
      <w:r>
        <w:rPr>
          <w:rFonts w:ascii="Arial" w:cs="Arial" w:eastAsia="Arial" w:hAnsi="Arial"/>
          <w:sz w:val="24"/>
          <w:szCs w:val="24"/>
        </w:rPr>
        <w:t xml:space="preserve">10) табачную продукцию, изъятую, арестованную, конфискованную или обращенную в доход государства иным способом, и табачную продукцию, взыскание на которую обращено в счет неисполненных обязательств, которые предусмотрены законодательством Кыргызской Республики о таможенном деле и законодательством Кыргызской Республики о налогах и сборах, при ее хранении, транспортировке, реализации (продаже) уполномоченным органом, а также табачную продукцию, подлежащую уничтожению, при ее хранении и транспортировке;</w:t>
      </w:r>
    </w:p>
    <w:p>
      <w:pPr>
        <w:spacing w:after="60"/>
        <w:ind w:firstLine="567"/>
        <w:jc w:val="both"/>
      </w:pPr>
      <w:r>
        <w:rPr>
          <w:rFonts w:ascii="Arial" w:cs="Arial" w:eastAsia="Arial" w:hAnsi="Arial"/>
          <w:sz w:val="24"/>
          <w:szCs w:val="24"/>
        </w:rPr>
        <w:t xml:space="preserve">11) табачную продукцию, ввозимую в Кыргызскую Республику физическими лицами и приобретенную ими для личного пользования;</w:t>
      </w:r>
    </w:p>
    <w:p>
      <w:pPr>
        <w:spacing w:after="60"/>
        <w:ind w:firstLine="567"/>
        <w:jc w:val="both"/>
      </w:pPr>
      <w:r>
        <w:rPr>
          <w:rFonts w:ascii="Arial" w:cs="Arial" w:eastAsia="Arial" w:hAnsi="Arial"/>
          <w:sz w:val="24"/>
          <w:szCs w:val="24"/>
        </w:rPr>
        <w:t xml:space="preserve">12) табачную продукцию, предназначенную для официального пользования дипломатическими представительствами, консульскими учреждениями, международными, межгосударственными и межправительственными организациями, их представительствами, а также представительствами государств при них, при ее хранении, транспортировке и использовании;</w:t>
      </w:r>
    </w:p>
    <w:p>
      <w:pPr>
        <w:spacing w:after="60"/>
        <w:ind w:firstLine="567"/>
        <w:jc w:val="both"/>
      </w:pPr>
      <w:r>
        <w:rPr>
          <w:rFonts w:ascii="Arial" w:cs="Arial" w:eastAsia="Arial" w:hAnsi="Arial"/>
          <w:sz w:val="24"/>
          <w:szCs w:val="24"/>
        </w:rPr>
        <w:t xml:space="preserve">13) табачную продукцию, приобретенную в рамках розничной торговли и возвращенную продавцам покупателями, при условии наличия документов, подтверждающих возврат товаров, при ее хранении и транспортировке, осуществляемых в порядке, установленном налоговым законодательством Кыргызской Республики;</w:t>
      </w:r>
    </w:p>
    <w:p>
      <w:pPr>
        <w:spacing w:after="60"/>
        <w:ind w:firstLine="567"/>
        <w:jc w:val="both"/>
      </w:pPr>
      <w:r>
        <w:rPr>
          <w:rFonts w:ascii="Arial" w:cs="Arial" w:eastAsia="Arial" w:hAnsi="Arial"/>
          <w:sz w:val="24"/>
          <w:szCs w:val="24"/>
        </w:rPr>
        <w:t xml:space="preserve">14) табачную продукцию, помещаемую под таможенную процедуру переработки на таможенной территории Евразийского экономического союза;</w:t>
      </w:r>
    </w:p>
    <w:p>
      <w:pPr>
        <w:spacing w:after="60"/>
        <w:ind w:firstLine="567"/>
        <w:jc w:val="both"/>
      </w:pPr>
      <w:r>
        <w:rPr>
          <w:rFonts w:ascii="Arial" w:cs="Arial" w:eastAsia="Arial" w:hAnsi="Arial"/>
          <w:sz w:val="24"/>
          <w:szCs w:val="24"/>
        </w:rPr>
        <w:t xml:space="preserve">15) табачную продукцию, помещаемую под таможенную процедуру переработки для внутреннего потребления;</w:t>
      </w:r>
    </w:p>
    <w:p>
      <w:pPr>
        <w:spacing w:after="60"/>
        <w:ind w:firstLine="567"/>
        <w:jc w:val="both"/>
      </w:pPr>
      <w:r>
        <w:rPr>
          <w:rFonts w:ascii="Arial" w:cs="Arial" w:eastAsia="Arial" w:hAnsi="Arial"/>
          <w:sz w:val="24"/>
          <w:szCs w:val="24"/>
        </w:rPr>
        <w:t xml:space="preserve">16) табачную продукцию, помещаемую под таможенную процедуру свободной таможенной зоны;</w:t>
      </w:r>
    </w:p>
    <w:p>
      <w:pPr>
        <w:spacing w:after="60"/>
        <w:ind w:firstLine="567"/>
        <w:jc w:val="both"/>
      </w:pPr>
      <w:r>
        <w:rPr>
          <w:rFonts w:ascii="Arial" w:cs="Arial" w:eastAsia="Arial" w:hAnsi="Arial"/>
          <w:sz w:val="24"/>
          <w:szCs w:val="24"/>
        </w:rPr>
        <w:t xml:space="preserve">17) табачную продукцию, помещаемую под таможенную процедуру свободного склада.</w:t>
      </w:r>
    </w:p>
    <w:p>
      <w:pPr>
        <w:spacing w:after="60"/>
        <w:ind w:firstLine="567"/>
        <w:jc w:val="both"/>
      </w:pPr>
      <w:r>
        <w:rPr>
          <w:rFonts w:ascii="Arial" w:cs="Arial" w:eastAsia="Arial" w:hAnsi="Arial"/>
          <w:sz w:val="24"/>
          <w:szCs w:val="24"/>
        </w:rPr>
        <w:t xml:space="preserve">4. Ввод в оборот табачной продукции на территории Кыргызской Республики (без нанесения на нее средств идентификации и передачи в АИС "Маркировка товаров" сведений о маркировке табачной продукции средствами идентификации) и ее реализация (передача) допускаются до введения обязательной маркировки на территории Кыргызской Республики в сроки, установленные законодательством Кыргызской Республики.</w:t>
      </w:r>
    </w:p>
    <w:p>
      <w:pPr>
        <w:spacing w:after="60"/>
        <w:ind w:firstLine="567"/>
        <w:jc w:val="both"/>
      </w:pPr>
      <w:r>
        <w:rPr>
          <w:rFonts w:ascii="Arial" w:cs="Arial" w:eastAsia="Arial" w:hAnsi="Arial"/>
          <w:sz w:val="24"/>
          <w:szCs w:val="24"/>
        </w:rPr>
        <w:t xml:space="preserve">5. Участники оборота табачной продукции вправе осуществлять хранение, транспортировку и реализацию табачной продукции, введенной в оборот до введения обязательной маркировки на территории Кыргызской Республики, в сроки, установленные законодательством Кыргызской Республики, без нанесения средств идентификации, до введения запрета на реализацию немаркируемой продукции в сроки, установленные, законодательством Кыргызской Республики.</w:t>
      </w:r>
    </w:p>
    <w:p>
      <w:pPr>
        <w:spacing w:after="60"/>
        <w:ind w:firstLine="567"/>
        <w:jc w:val="both"/>
      </w:pPr>
      <w:r>
        <w:rPr>
          <w:rFonts w:ascii="Arial" w:cs="Arial" w:eastAsia="Arial" w:hAnsi="Arial"/>
          <w:sz w:val="24"/>
          <w:szCs w:val="24"/>
        </w:rPr>
        <w:t xml:space="preserve">6. Табачная продукция, маркированная средствами идентификации, преобразованными участниками оборота табачной продукции из кодов маркировки, предоставленных им техническим оператором до введения обязательной маркировки на территории Кыргызской Республики, признается маркированной надлежащим образом при условии отражения техническим оператором в АИС "Маркировка товаров" полученных от участников оборота табачной продукции сведений о нанесении на такую табачную продукцию средств идентификации.</w:t>
      </w:r>
    </w:p>
    <w:p>
      <w:pPr>
        <w:spacing w:after="200" w:before="200"/>
        <w:jc w:val="center"/>
      </w:pPr>
      <w:r>
        <w:rPr>
          <w:rFonts w:ascii="Arial" w:cs="Arial" w:eastAsia="Arial" w:hAnsi="Arial"/>
          <w:b/>
          <w:bCs/>
          <w:sz w:val="32"/>
          <w:szCs w:val="32"/>
        </w:rPr>
        <w:t xml:space="preserve">Глава 2. Требования к участникам оборота табачной продукции</w:t>
      </w:r>
    </w:p>
    <w:p>
      <w:pPr>
        <w:spacing w:after="60"/>
        <w:ind w:firstLine="567"/>
        <w:jc w:val="both"/>
      </w:pPr>
      <w:r>
        <w:rPr>
          <w:rFonts w:ascii="Arial" w:cs="Arial" w:eastAsia="Arial" w:hAnsi="Arial"/>
          <w:sz w:val="24"/>
          <w:szCs w:val="24"/>
        </w:rPr>
        <w:t xml:space="preserve">7. Участники оборота табачной продукции в соответствии с настоящими Методическими правилами:</w:t>
      </w:r>
    </w:p>
    <w:p>
      <w:pPr>
        <w:spacing w:after="60"/>
        <w:ind w:firstLine="567"/>
        <w:jc w:val="both"/>
      </w:pPr>
      <w:r>
        <w:rPr>
          <w:rFonts w:ascii="Arial" w:cs="Arial" w:eastAsia="Arial" w:hAnsi="Arial"/>
          <w:sz w:val="24"/>
          <w:szCs w:val="24"/>
        </w:rPr>
        <w:t xml:space="preserve">1) осуществляют свою регистрацию в АИС "Маркировка товаров" в сроки, установленные законодательством Кыргызской Республики, либо в течение 14 календарных дней со дня возникновения у производителя или импортера необходимости осуществления деятельности, связанной с вводом в оборот и (или) оборотом табачной продукции;</w:t>
      </w:r>
    </w:p>
    <w:p>
      <w:pPr>
        <w:spacing w:after="60"/>
        <w:ind w:firstLine="567"/>
        <w:jc w:val="both"/>
      </w:pPr>
      <w:r>
        <w:rPr>
          <w:rFonts w:ascii="Arial" w:cs="Arial" w:eastAsia="Arial" w:hAnsi="Arial"/>
          <w:sz w:val="24"/>
          <w:szCs w:val="24"/>
        </w:rPr>
        <w:t xml:space="preserve">2) применяют усиленную квалифицированную электронную подпись (далее - усиленная электронная подпись);</w:t>
      </w:r>
    </w:p>
    <w:p>
      <w:pPr>
        <w:spacing w:after="60"/>
        <w:ind w:firstLine="567"/>
        <w:jc w:val="both"/>
      </w:pPr>
      <w:r>
        <w:rPr>
          <w:rFonts w:ascii="Arial" w:cs="Arial" w:eastAsia="Arial" w:hAnsi="Arial"/>
          <w:sz w:val="24"/>
          <w:szCs w:val="24"/>
        </w:rPr>
        <w:t xml:space="preserve">3) применяют программно-аппаратный комплекс, обладающий возможностью подписания усиленной электронной подписью электронных документов, а также обмена необходимыми электронными документами с АИС "Маркировка товаров", в том числе посредством личного кабинета.</w:t>
      </w:r>
    </w:p>
    <w:p>
      <w:pPr>
        <w:spacing w:after="60"/>
        <w:ind w:firstLine="567"/>
        <w:jc w:val="both"/>
      </w:pPr>
      <w:r>
        <w:rPr>
          <w:rFonts w:ascii="Arial" w:cs="Arial" w:eastAsia="Arial" w:hAnsi="Arial"/>
          <w:sz w:val="24"/>
          <w:szCs w:val="24"/>
        </w:rPr>
        <w:t xml:space="preserve">8. Импортеры, помимо требований, изложенных в пункте 7 настоящих Методических правил, должны иметь доступ к станции управления заказами, предоставляемый техническим оператором посредством личного кабинета.</w:t>
      </w:r>
    </w:p>
    <w:p>
      <w:pPr>
        <w:spacing w:after="60"/>
        <w:ind w:firstLine="567"/>
        <w:jc w:val="both"/>
      </w:pPr>
      <w:r>
        <w:rPr>
          <w:rFonts w:ascii="Arial" w:cs="Arial" w:eastAsia="Arial" w:hAnsi="Arial"/>
          <w:sz w:val="24"/>
          <w:szCs w:val="24"/>
        </w:rPr>
        <w:t xml:space="preserve">9. Обеспечение доступа участников оборота табачной продукции к станции управления заказами кодов маркировки в АИС "Маркировка товаров" осуществляется техническим оператором на безвозмездной основе.</w:t>
      </w:r>
    </w:p>
    <w:p>
      <w:pPr>
        <w:spacing w:after="60"/>
        <w:ind w:firstLine="567"/>
        <w:jc w:val="both"/>
      </w:pPr>
      <w:r>
        <w:rPr>
          <w:rFonts w:ascii="Arial" w:cs="Arial" w:eastAsia="Arial" w:hAnsi="Arial"/>
          <w:sz w:val="24"/>
          <w:szCs w:val="24"/>
        </w:rPr>
        <w:t xml:space="preserve">Доступ к станции управления заказами регистрируется в АИС "Маркировка товаров" техническим оператором.</w:t>
      </w:r>
    </w:p>
    <w:p>
      <w:pPr>
        <w:spacing w:after="200" w:before="200"/>
        <w:jc w:val="center"/>
      </w:pPr>
      <w:r>
        <w:rPr>
          <w:rFonts w:ascii="Arial" w:cs="Arial" w:eastAsia="Arial" w:hAnsi="Arial"/>
          <w:b/>
          <w:bCs/>
          <w:sz w:val="32"/>
          <w:szCs w:val="32"/>
        </w:rPr>
        <w:t xml:space="preserve">Глава 3. Порядок информационного обмена участников оборота табачной продукции с техническим оператором АИС "Маркировка товаров"</w:t>
      </w:r>
    </w:p>
    <w:p>
      <w:pPr>
        <w:spacing w:after="60"/>
        <w:ind w:firstLine="567"/>
        <w:jc w:val="both"/>
      </w:pPr>
      <w:r>
        <w:rPr>
          <w:rFonts w:ascii="Arial" w:cs="Arial" w:eastAsia="Arial" w:hAnsi="Arial"/>
          <w:sz w:val="24"/>
          <w:szCs w:val="24"/>
        </w:rPr>
        <w:t xml:space="preserve">10. Информационное взаимодействие участников оборота табачной продукции с АИС "Маркировка товаров" осуществляется с использованием стандартных протоколов передачи данных и разработанных техническим оператором интерфейсов электронного взаимодействия путем обмена электронными документами (заявления, уведомления и прочее), формат которых определяется уполномоченным налоговым органом и размещается на официальном сайте технического оператора в сети Интернет.</w:t>
      </w:r>
    </w:p>
    <w:p>
      <w:pPr>
        <w:spacing w:after="60"/>
        <w:ind w:firstLine="567"/>
        <w:jc w:val="both"/>
      </w:pPr>
      <w:r>
        <w:rPr>
          <w:rFonts w:ascii="Arial" w:cs="Arial" w:eastAsia="Arial" w:hAnsi="Arial"/>
          <w:sz w:val="24"/>
          <w:szCs w:val="24"/>
        </w:rPr>
        <w:t xml:space="preserve">11. Электронные документы, направляемые участниками оборота табачной продукции в АИС "Маркировка товаров", должны быть подписаны усиленной электронной подписью участника оборота табачной продукции.</w:t>
      </w:r>
    </w:p>
    <w:p>
      <w:pPr>
        <w:spacing w:after="60"/>
        <w:ind w:firstLine="567"/>
        <w:jc w:val="both"/>
      </w:pPr>
      <w:r>
        <w:rPr>
          <w:rFonts w:ascii="Arial" w:cs="Arial" w:eastAsia="Arial" w:hAnsi="Arial"/>
          <w:sz w:val="24"/>
          <w:szCs w:val="24"/>
        </w:rPr>
        <w:t xml:space="preserve">12. Регистрация участника оборота, регистрация табачной продукции, заказ кодов маркировки, предоставление сведений о нанесении средств цифровой идентификации на табачную продукцию и сведений об агрегации табачной продукции в АИС "Маркировка товаров" осуществляются участником оборота последовательно.</w:t>
      </w:r>
    </w:p>
    <w:p>
      <w:pPr>
        <w:spacing w:after="60"/>
        <w:ind w:firstLine="567"/>
        <w:jc w:val="both"/>
      </w:pPr>
      <w:r>
        <w:rPr>
          <w:rFonts w:ascii="Arial" w:cs="Arial" w:eastAsia="Arial" w:hAnsi="Arial"/>
          <w:sz w:val="24"/>
          <w:szCs w:val="24"/>
        </w:rPr>
        <w:t xml:space="preserve">13. Все документы и сведения, направляемые участниками оборота табачной продукции в АИС "Маркировка товаров", соответствующие требованиям настоящих Методических правил, подлежат отражению в АИС "Маркировка товаров".</w:t>
      </w:r>
    </w:p>
    <w:p>
      <w:pPr>
        <w:spacing w:after="60"/>
        <w:ind w:firstLine="567"/>
        <w:jc w:val="both"/>
      </w:pPr>
      <w:r>
        <w:rPr>
          <w:rFonts w:ascii="Arial" w:cs="Arial" w:eastAsia="Arial" w:hAnsi="Arial"/>
          <w:sz w:val="24"/>
          <w:szCs w:val="24"/>
        </w:rPr>
        <w:t xml:space="preserve">14. Основаниями для отказа в приеме документов (заявлений, уведомлений) или внесении в АИС "Маркировка товаров" сведений, представляемых участниками оборота табачной продукции в АИС "Маркировка товаров", являются следующие:</w:t>
      </w:r>
    </w:p>
    <w:p>
      <w:pPr>
        <w:spacing w:after="60"/>
        <w:ind w:firstLine="567"/>
        <w:jc w:val="both"/>
      </w:pPr>
      <w:r>
        <w:rPr>
          <w:rFonts w:ascii="Arial" w:cs="Arial" w:eastAsia="Arial" w:hAnsi="Arial"/>
          <w:sz w:val="24"/>
          <w:szCs w:val="24"/>
        </w:rPr>
        <w:t xml:space="preserve">1) представленные документы подготовлены с нарушением установленного формата, содержат некорректные сведения либо не содержат обязательных сведений, предусмотренных главами 7 и 9 настоящих Методических правил;</w:t>
      </w:r>
    </w:p>
    <w:p>
      <w:pPr>
        <w:spacing w:after="60"/>
        <w:ind w:firstLine="567"/>
        <w:jc w:val="both"/>
      </w:pPr>
      <w:r>
        <w:rPr>
          <w:rFonts w:ascii="Arial" w:cs="Arial" w:eastAsia="Arial" w:hAnsi="Arial"/>
          <w:sz w:val="24"/>
          <w:szCs w:val="24"/>
        </w:rPr>
        <w:t xml:space="preserve">2) документ не подписан от имени участника оборота табачной продукции;</w:t>
      </w:r>
    </w:p>
    <w:p>
      <w:pPr>
        <w:spacing w:after="60"/>
        <w:ind w:firstLine="567"/>
        <w:jc w:val="both"/>
      </w:pPr>
      <w:r>
        <w:rPr>
          <w:rFonts w:ascii="Arial" w:cs="Arial" w:eastAsia="Arial" w:hAnsi="Arial"/>
          <w:sz w:val="24"/>
          <w:szCs w:val="24"/>
        </w:rPr>
        <w:t xml:space="preserve">3) наличие записи в электронной базе данных юридических лиц Министерства юстиции Кыргызской Республики в отношении участника оборота табачной продукции о прекращении деятельности юридического лица либо о прекращении физическим лицом деятельности в качестве индивидуального предпринимателя.</w:t>
      </w:r>
    </w:p>
    <w:p>
      <w:pPr>
        <w:spacing w:after="60"/>
        <w:ind w:firstLine="567"/>
        <w:jc w:val="both"/>
      </w:pPr>
      <w:r>
        <w:rPr>
          <w:rFonts w:ascii="Arial" w:cs="Arial" w:eastAsia="Arial" w:hAnsi="Arial"/>
          <w:sz w:val="24"/>
          <w:szCs w:val="24"/>
        </w:rPr>
        <w:t xml:space="preserve">15. Участник оборота табачной продукции в течение одного календарного дня со дня представления электронных документов или внесения сведений в АИС "Маркировка товаров" уведомляется о получении представленных документов и внесении сведений в АИС "Маркировка товаров", либо об отказе в приеме документов или внесении сведений в АИС "Маркировка товаров" путем направления участнику оборота табачной продукции уведомления в электронной форме (далее - уведомление). Уведомление содержит следующие сведения:</w:t>
      </w:r>
    </w:p>
    <w:p>
      <w:pPr>
        <w:spacing w:after="60"/>
        <w:ind w:firstLine="567"/>
        <w:jc w:val="both"/>
      </w:pPr>
      <w:r>
        <w:rPr>
          <w:rFonts w:ascii="Arial" w:cs="Arial" w:eastAsia="Arial" w:hAnsi="Arial"/>
          <w:sz w:val="24"/>
          <w:szCs w:val="24"/>
        </w:rPr>
        <w:t xml:space="preserve">1) регистрационный номер документа участника оборота табачной продукции;</w:t>
      </w:r>
    </w:p>
    <w:p>
      <w:pPr>
        <w:spacing w:after="60"/>
        <w:ind w:firstLine="567"/>
        <w:jc w:val="both"/>
      </w:pPr>
      <w:r>
        <w:rPr>
          <w:rFonts w:ascii="Arial" w:cs="Arial" w:eastAsia="Arial" w:hAnsi="Arial"/>
          <w:sz w:val="24"/>
          <w:szCs w:val="24"/>
        </w:rPr>
        <w:t xml:space="preserve">2) номер уведомления;</w:t>
      </w:r>
    </w:p>
    <w:p>
      <w:pPr>
        <w:spacing w:after="60"/>
        <w:ind w:firstLine="567"/>
        <w:jc w:val="both"/>
      </w:pPr>
      <w:r>
        <w:rPr>
          <w:rFonts w:ascii="Arial" w:cs="Arial" w:eastAsia="Arial" w:hAnsi="Arial"/>
          <w:sz w:val="24"/>
          <w:szCs w:val="24"/>
        </w:rPr>
        <w:t xml:space="preserve">3) дата уведомления;</w:t>
      </w:r>
    </w:p>
    <w:p>
      <w:pPr>
        <w:spacing w:after="60"/>
        <w:ind w:firstLine="567"/>
        <w:jc w:val="both"/>
      </w:pPr>
      <w:r>
        <w:rPr>
          <w:rFonts w:ascii="Arial" w:cs="Arial" w:eastAsia="Arial" w:hAnsi="Arial"/>
          <w:sz w:val="24"/>
          <w:szCs w:val="24"/>
        </w:rPr>
        <w:t xml:space="preserve">4) коды идентификации табачной продукции (коды идентификации групповой или транспортной упаковки) и их статус (изменение статуса) в АИС "Маркировка товаров" (если представленный участником оборота табачной продукции документ содержит сведения о табачной продукции);</w:t>
      </w:r>
    </w:p>
    <w:p>
      <w:pPr>
        <w:spacing w:after="60"/>
        <w:ind w:firstLine="567"/>
        <w:jc w:val="both"/>
      </w:pPr>
      <w:r>
        <w:rPr>
          <w:rFonts w:ascii="Arial" w:cs="Arial" w:eastAsia="Arial" w:hAnsi="Arial"/>
          <w:sz w:val="24"/>
          <w:szCs w:val="24"/>
        </w:rPr>
        <w:t xml:space="preserve">5) сообщение о внесении документов (сведений) в АИС "Маркировка товаров" или о причинах отказа в их внесении.</w:t>
      </w:r>
    </w:p>
    <w:p>
      <w:pPr>
        <w:spacing w:after="60"/>
        <w:ind w:firstLine="567"/>
        <w:jc w:val="both"/>
      </w:pPr>
      <w:r>
        <w:rPr>
          <w:rFonts w:ascii="Arial" w:cs="Arial" w:eastAsia="Arial" w:hAnsi="Arial"/>
          <w:sz w:val="24"/>
          <w:szCs w:val="24"/>
        </w:rPr>
        <w:t xml:space="preserve">16. Уведомление о внесении в АИС "Маркировка товаров" документов (сведений), представленных в АИС "Маркировка товаров" участником оборота табачной продукции, направляется техническим оператором АИС "Маркировка товаров" участнику оборота табачной продукции с использованием интерфейсов электронного взаимодействия, через личный кабинет в АИС "Маркировка товаров" или по электронной почте.</w:t>
      </w:r>
    </w:p>
    <w:p>
      <w:pPr>
        <w:spacing w:after="60"/>
        <w:ind w:firstLine="567"/>
        <w:jc w:val="both"/>
      </w:pPr>
      <w:r>
        <w:rPr>
          <w:rFonts w:ascii="Arial" w:cs="Arial" w:eastAsia="Arial" w:hAnsi="Arial"/>
          <w:sz w:val="24"/>
          <w:szCs w:val="24"/>
        </w:rPr>
        <w:t xml:space="preserve">17. Датой представления документа в АИС "Маркировка товаров" признается дата, зафиксированная в уведомлении о приеме электронного документа.</w:t>
      </w:r>
    </w:p>
    <w:p>
      <w:pPr>
        <w:spacing w:after="60"/>
        <w:ind w:firstLine="567"/>
        <w:jc w:val="both"/>
      </w:pPr>
      <w:r>
        <w:rPr>
          <w:rFonts w:ascii="Arial" w:cs="Arial" w:eastAsia="Arial" w:hAnsi="Arial"/>
          <w:sz w:val="24"/>
          <w:szCs w:val="24"/>
        </w:rPr>
        <w:t xml:space="preserve">Указанные уведомления автоматически формируются в течение одного календарного дня со дня представления электронных документов или внесения сведений в АИС "Маркировка товаров" и направляются участнику оборота табачной продукции АИС "Маркировка товаров" в форме электронного документа при фиксации переданных документов (сведений) в АИС "Маркировка товаров".</w:t>
      </w:r>
    </w:p>
    <w:p>
      <w:pPr>
        <w:spacing w:after="60"/>
        <w:ind w:firstLine="567"/>
        <w:jc w:val="both"/>
      </w:pPr>
      <w:r>
        <w:rPr>
          <w:rFonts w:ascii="Arial" w:cs="Arial" w:eastAsia="Arial" w:hAnsi="Arial"/>
          <w:sz w:val="24"/>
          <w:szCs w:val="24"/>
        </w:rPr>
        <w:t xml:space="preserve">18. В целях организации взаимодействия оператора с государственными органами исполнительной власти применяется информационно-технологическая и коммуникационная инфраструктура, созданная в соответствии с </w:t>
      </w:r>
      <w:r>
        <w:rPr>
          <w:rFonts w:ascii="Arial" w:cs="Arial" w:eastAsia="Arial" w:hAnsi="Arial"/>
          <w:sz w:val="24"/>
          <w:szCs w:val="24"/>
        </w:rPr>
        <w:t xml:space="preserve">постановлением</w:t>
      </w:r>
      <w:r>
        <w:rPr>
          <w:rFonts w:ascii="Arial" w:cs="Arial" w:eastAsia="Arial" w:hAnsi="Arial"/>
          <w:sz w:val="24"/>
          <w:szCs w:val="24"/>
        </w:rPr>
        <w:t xml:space="preserve"> Правительства Кыргызской Республики "Об утверждении </w:t>
      </w:r>
      <w:r>
        <w:rPr>
          <w:rFonts w:ascii="Arial" w:cs="Arial" w:eastAsia="Arial" w:hAnsi="Arial"/>
          <w:sz w:val="24"/>
          <w:szCs w:val="24"/>
        </w:rPr>
        <w:t xml:space="preserve">Требований</w:t>
      </w:r>
      <w:r>
        <w:rPr>
          <w:rFonts w:ascii="Arial" w:cs="Arial" w:eastAsia="Arial" w:hAnsi="Arial"/>
          <w:sz w:val="24"/>
          <w:szCs w:val="24"/>
        </w:rPr>
        <w:t xml:space="preserve"> к взаимодействию информационных систем в системе межведомственного электронного взаимодействия "Тундук" от 11 апреля 2018 года № 200.</w:t>
      </w:r>
    </w:p>
    <w:p>
      <w:pPr>
        <w:spacing w:after="60"/>
        <w:ind w:firstLine="567"/>
        <w:jc w:val="both"/>
      </w:pPr>
      <w:r>
        <w:rPr>
          <w:rFonts w:ascii="Arial" w:cs="Arial" w:eastAsia="Arial" w:hAnsi="Arial"/>
          <w:sz w:val="24"/>
          <w:szCs w:val="24"/>
        </w:rPr>
        <w:t xml:space="preserve">19. Участники оборота табачной продукции представляют сведения в АИС "Маркировка товаров" как самостоятельно, так и с привлечением иных юридических лиц или индивидуальных предпринимателей, уполномоченных участниками оборота табачной продукции и действующих от имени участников оборота табачной продукции в соответствии с налоговым законодательством Кыргызской Республики.</w:t>
      </w:r>
    </w:p>
    <w:p>
      <w:pPr>
        <w:spacing w:after="60"/>
        <w:ind w:firstLine="567"/>
        <w:jc w:val="both"/>
      </w:pPr>
      <w:r>
        <w:rPr>
          <w:rFonts w:ascii="Arial" w:cs="Arial" w:eastAsia="Arial" w:hAnsi="Arial"/>
          <w:sz w:val="24"/>
          <w:szCs w:val="24"/>
        </w:rPr>
        <w:t xml:space="preserve">20. Если иное не установлено настоящими Методическими правилами, технический оператор обеспечивает размещение документов и сведений, представленных участником оборота табачной продукции, в АИС "Маркировка товаров" в течение одного рабочего дня с момента получения таких документов и сведений, с обязательным направлением уведомления о внесении изменений в АИС "Маркировка товаров" заявителю, а также другим участникам оборота, получившим от заявителя или передавшим заявителю табачную продукцию, если это предусмотрено настоящими Методическими правилами.</w:t>
      </w:r>
    </w:p>
    <w:p>
      <w:pPr>
        <w:spacing w:after="60"/>
        <w:ind w:firstLine="567"/>
        <w:jc w:val="both"/>
      </w:pPr>
      <w:r>
        <w:rPr>
          <w:rFonts w:ascii="Arial" w:cs="Arial" w:eastAsia="Arial" w:hAnsi="Arial"/>
          <w:sz w:val="24"/>
          <w:szCs w:val="24"/>
        </w:rPr>
        <w:t xml:space="preserve">21. В целях обеспечения мониторинга оборота табачной продукции технический оператор обеспечивает наличие в АИС "Маркировка товаров" сведений:</w:t>
      </w:r>
    </w:p>
    <w:p>
      <w:pPr>
        <w:spacing w:after="60"/>
        <w:ind w:firstLine="567"/>
        <w:jc w:val="both"/>
      </w:pPr>
      <w:r>
        <w:rPr>
          <w:rFonts w:ascii="Arial" w:cs="Arial" w:eastAsia="Arial" w:hAnsi="Arial"/>
          <w:sz w:val="24"/>
          <w:szCs w:val="24"/>
        </w:rPr>
        <w:t xml:space="preserve">1) об участниках оборота табачной продукции;</w:t>
      </w:r>
    </w:p>
    <w:p>
      <w:pPr>
        <w:spacing w:after="60"/>
        <w:ind w:firstLine="567"/>
        <w:jc w:val="both"/>
      </w:pPr>
      <w:r>
        <w:rPr>
          <w:rFonts w:ascii="Arial" w:cs="Arial" w:eastAsia="Arial" w:hAnsi="Arial"/>
          <w:sz w:val="24"/>
          <w:szCs w:val="24"/>
        </w:rPr>
        <w:t xml:space="preserve">2) о табачной продукции, подлежащей маркировке средствами цифровой идентификации;</w:t>
      </w:r>
    </w:p>
    <w:p>
      <w:pPr>
        <w:spacing w:after="60"/>
        <w:ind w:firstLine="567"/>
        <w:jc w:val="both"/>
      </w:pPr>
      <w:r>
        <w:rPr>
          <w:rFonts w:ascii="Arial" w:cs="Arial" w:eastAsia="Arial" w:hAnsi="Arial"/>
          <w:sz w:val="24"/>
          <w:szCs w:val="24"/>
        </w:rPr>
        <w:t xml:space="preserve">3) о средствах цифровой идентификации, нанесенных на упаковку табачной продукции.</w:t>
      </w:r>
    </w:p>
    <w:p>
      <w:pPr>
        <w:spacing w:after="60"/>
        <w:ind w:firstLine="567"/>
        <w:jc w:val="both"/>
      </w:pPr>
      <w:r>
        <w:rPr>
          <w:rFonts w:ascii="Arial" w:cs="Arial" w:eastAsia="Arial" w:hAnsi="Arial"/>
          <w:sz w:val="24"/>
          <w:szCs w:val="24"/>
        </w:rPr>
        <w:t xml:space="preserve">22. Технический оператор в рамках АИС "Маркировка товаров" организует и обеспечивает ведение следующих реестров:</w:t>
      </w:r>
    </w:p>
    <w:p>
      <w:pPr>
        <w:spacing w:after="60"/>
        <w:ind w:firstLine="567"/>
        <w:jc w:val="both"/>
      </w:pPr>
      <w:r>
        <w:rPr>
          <w:rFonts w:ascii="Arial" w:cs="Arial" w:eastAsia="Arial" w:hAnsi="Arial"/>
          <w:sz w:val="24"/>
          <w:szCs w:val="24"/>
        </w:rPr>
        <w:t xml:space="preserve">1) реестр документов;</w:t>
      </w:r>
    </w:p>
    <w:p>
      <w:pPr>
        <w:spacing w:after="60"/>
        <w:ind w:firstLine="567"/>
        <w:jc w:val="both"/>
      </w:pPr>
      <w:r>
        <w:rPr>
          <w:rFonts w:ascii="Arial" w:cs="Arial" w:eastAsia="Arial" w:hAnsi="Arial"/>
          <w:sz w:val="24"/>
          <w:szCs w:val="24"/>
        </w:rPr>
        <w:t xml:space="preserve">2) реестр участников оборота табачной продукции;</w:t>
      </w:r>
    </w:p>
    <w:p>
      <w:pPr>
        <w:spacing w:after="60"/>
        <w:ind w:firstLine="567"/>
        <w:jc w:val="both"/>
      </w:pPr>
      <w:r>
        <w:rPr>
          <w:rFonts w:ascii="Arial" w:cs="Arial" w:eastAsia="Arial" w:hAnsi="Arial"/>
          <w:sz w:val="24"/>
          <w:szCs w:val="24"/>
        </w:rPr>
        <w:t xml:space="preserve">3) реестр табачной продукции;</w:t>
      </w:r>
    </w:p>
    <w:p>
      <w:pPr>
        <w:spacing w:after="60"/>
        <w:ind w:firstLine="567"/>
        <w:jc w:val="both"/>
      </w:pPr>
      <w:r>
        <w:rPr>
          <w:rFonts w:ascii="Arial" w:cs="Arial" w:eastAsia="Arial" w:hAnsi="Arial"/>
          <w:sz w:val="24"/>
          <w:szCs w:val="24"/>
        </w:rPr>
        <w:t xml:space="preserve">4) реестр средств цифровой идентификации.</w:t>
      </w:r>
    </w:p>
    <w:p>
      <w:pPr>
        <w:spacing w:after="60"/>
        <w:ind w:firstLine="567"/>
        <w:jc w:val="both"/>
      </w:pPr>
      <w:r>
        <w:rPr>
          <w:rFonts w:ascii="Arial" w:cs="Arial" w:eastAsia="Arial" w:hAnsi="Arial"/>
          <w:sz w:val="24"/>
          <w:szCs w:val="24"/>
        </w:rPr>
        <w:t xml:space="preserve">23. Технический оператор обеспечивает размещение в сети Интернет посредством мобильного приложения "Текшер" следующие общедоступные сведения:</w:t>
      </w:r>
    </w:p>
    <w:p>
      <w:pPr>
        <w:spacing w:after="60"/>
        <w:ind w:firstLine="567"/>
        <w:jc w:val="both"/>
      </w:pPr>
      <w:r>
        <w:rPr>
          <w:rFonts w:ascii="Arial" w:cs="Arial" w:eastAsia="Arial" w:hAnsi="Arial"/>
          <w:sz w:val="24"/>
          <w:szCs w:val="24"/>
        </w:rPr>
        <w:t xml:space="preserve">1) глобальный номер торговой единицы (Global Trade Item Number (GTIN);</w:t>
      </w:r>
    </w:p>
    <w:p>
      <w:pPr>
        <w:spacing w:after="60"/>
        <w:ind w:firstLine="567"/>
        <w:jc w:val="both"/>
      </w:pPr>
      <w:r>
        <w:rPr>
          <w:rFonts w:ascii="Arial" w:cs="Arial" w:eastAsia="Arial" w:hAnsi="Arial"/>
          <w:sz w:val="24"/>
          <w:szCs w:val="24"/>
        </w:rPr>
        <w:t xml:space="preserve">2) информация о производителе товара (наименование юридического лица, фамилия, имя);</w:t>
      </w:r>
    </w:p>
    <w:p>
      <w:pPr>
        <w:spacing w:after="60"/>
        <w:ind w:firstLine="567"/>
        <w:jc w:val="both"/>
      </w:pPr>
      <w:r>
        <w:rPr>
          <w:rFonts w:ascii="Arial" w:cs="Arial" w:eastAsia="Arial" w:hAnsi="Arial"/>
          <w:sz w:val="24"/>
          <w:szCs w:val="24"/>
        </w:rPr>
        <w:t xml:space="preserve">3) индивидуальный серийный номер единицы товара;</w:t>
      </w:r>
    </w:p>
    <w:p>
      <w:pPr>
        <w:spacing w:after="60"/>
        <w:ind w:firstLine="567"/>
        <w:jc w:val="both"/>
      </w:pPr>
      <w:r>
        <w:rPr>
          <w:rFonts w:ascii="Arial" w:cs="Arial" w:eastAsia="Arial" w:hAnsi="Arial"/>
          <w:sz w:val="24"/>
          <w:szCs w:val="24"/>
        </w:rPr>
        <w:t xml:space="preserve">4) торговая марка (бренд) и наименование товара;</w:t>
      </w:r>
    </w:p>
    <w:p>
      <w:pPr>
        <w:spacing w:after="60"/>
        <w:ind w:firstLine="567"/>
        <w:jc w:val="both"/>
      </w:pPr>
      <w:r>
        <w:rPr>
          <w:rFonts w:ascii="Arial" w:cs="Arial" w:eastAsia="Arial" w:hAnsi="Arial"/>
          <w:sz w:val="24"/>
          <w:szCs w:val="24"/>
        </w:rPr>
        <w:t xml:space="preserve">5) страна происхождения.</w:t>
      </w:r>
    </w:p>
    <w:p>
      <w:pPr>
        <w:spacing w:after="60"/>
        <w:ind w:firstLine="567"/>
        <w:jc w:val="both"/>
      </w:pPr>
      <w:r>
        <w:rPr>
          <w:rFonts w:ascii="Arial" w:cs="Arial" w:eastAsia="Arial" w:hAnsi="Arial"/>
          <w:sz w:val="24"/>
          <w:szCs w:val="24"/>
        </w:rPr>
        <w:t xml:space="preserve">Данные предоставляются потребителям для осуществления функций общественного контроля.</w:t>
      </w:r>
    </w:p>
    <w:p>
      <w:pPr>
        <w:spacing w:after="200" w:before="200"/>
        <w:jc w:val="center"/>
      </w:pPr>
      <w:r>
        <w:rPr>
          <w:rFonts w:ascii="Arial" w:cs="Arial" w:eastAsia="Arial" w:hAnsi="Arial"/>
          <w:b/>
          <w:bCs/>
          <w:sz w:val="32"/>
          <w:szCs w:val="32"/>
        </w:rPr>
        <w:t xml:space="preserve">Глава 4. Регистрация в АИС "Маркировка товаров"</w:t>
      </w:r>
    </w:p>
    <w:p>
      <w:pPr>
        <w:spacing w:after="60"/>
        <w:ind w:firstLine="567"/>
        <w:jc w:val="both"/>
      </w:pPr>
      <w:r>
        <w:rPr>
          <w:rFonts w:ascii="Arial" w:cs="Arial" w:eastAsia="Arial" w:hAnsi="Arial"/>
          <w:sz w:val="24"/>
          <w:szCs w:val="24"/>
        </w:rPr>
        <w:t xml:space="preserve">24. Регистрация участников оборота табачной продукции в АИС "Маркировка товаров" и предоставление им доступа к личному кабинету осуществляются техническим оператором на основании сведений, представленных участниками оборота табачной продукции техническому оператору в соответствии с настоящими Методическими правилами.</w:t>
      </w:r>
    </w:p>
    <w:p>
      <w:pPr>
        <w:spacing w:after="60"/>
        <w:ind w:firstLine="567"/>
        <w:jc w:val="both"/>
      </w:pPr>
      <w:r>
        <w:rPr>
          <w:rFonts w:ascii="Arial" w:cs="Arial" w:eastAsia="Arial" w:hAnsi="Arial"/>
          <w:sz w:val="24"/>
          <w:szCs w:val="24"/>
        </w:rPr>
        <w:t xml:space="preserve">25. Для осуществления регистрации в АИС "Маркировка товаров" участники оборота табачной продукции направляют в адрес технического оператора заявление в бумажном формате, подписанное руководителем организации и заверенное печатью организации или индивидуального предпринимателя, или заполняют с использованием интерфейсов электронного взаимодействия АИС "Маркировка товаров" заявление о регистрации в АИС "Маркировка товаров", подписанное усиленной электронной подписью лица, имеющего право действовать без доверенности от имени юридического лица или индивидуального предпринимателя (далее - заявление о регистрации участника), содержащее следующие сведения:</w:t>
      </w:r>
    </w:p>
    <w:p>
      <w:pPr>
        <w:spacing w:after="60"/>
        <w:ind w:firstLine="567"/>
        <w:jc w:val="both"/>
      </w:pPr>
      <w:r>
        <w:rPr>
          <w:rFonts w:ascii="Arial" w:cs="Arial" w:eastAsia="Arial" w:hAnsi="Arial"/>
          <w:sz w:val="24"/>
          <w:szCs w:val="24"/>
        </w:rPr>
        <w:t xml:space="preserve">1) наименование участника оборота товаров, являющегося юридическим лицом, или фамилия, имя, отчество (при наличии) участника оборота товаров, являющегося индивидуальным предпринимателем;</w:t>
      </w:r>
    </w:p>
    <w:p>
      <w:pPr>
        <w:spacing w:after="60"/>
        <w:ind w:firstLine="567"/>
        <w:jc w:val="both"/>
      </w:pPr>
      <w:r>
        <w:rPr>
          <w:rFonts w:ascii="Arial" w:cs="Arial" w:eastAsia="Arial" w:hAnsi="Arial"/>
          <w:sz w:val="24"/>
          <w:szCs w:val="24"/>
        </w:rPr>
        <w:t xml:space="preserve">2) тип участника оборота товаров (импортер);</w:t>
      </w:r>
    </w:p>
    <w:p>
      <w:pPr>
        <w:spacing w:after="60"/>
        <w:ind w:firstLine="567"/>
        <w:jc w:val="both"/>
      </w:pPr>
      <w:r>
        <w:rPr>
          <w:rFonts w:ascii="Arial" w:cs="Arial" w:eastAsia="Arial" w:hAnsi="Arial"/>
          <w:sz w:val="24"/>
          <w:szCs w:val="24"/>
        </w:rPr>
        <w:t xml:space="preserve">3) идентификационный номер налогоплательщика - участника оборота товаров;</w:t>
      </w:r>
    </w:p>
    <w:p>
      <w:pPr>
        <w:spacing w:after="60"/>
        <w:ind w:firstLine="567"/>
        <w:jc w:val="both"/>
      </w:pPr>
      <w:r>
        <w:rPr>
          <w:rFonts w:ascii="Arial" w:cs="Arial" w:eastAsia="Arial" w:hAnsi="Arial"/>
          <w:sz w:val="24"/>
          <w:szCs w:val="24"/>
        </w:rPr>
        <w:t xml:space="preserve">4) место нахождения участника оборота товаров, являющегося юридическим лицом, или место жительства участника оборота товаров, являющегося индивидуальным предпринимателем;</w:t>
      </w:r>
    </w:p>
    <w:p>
      <w:pPr>
        <w:spacing w:after="60"/>
        <w:ind w:firstLine="567"/>
        <w:jc w:val="both"/>
      </w:pPr>
      <w:r>
        <w:rPr>
          <w:rFonts w:ascii="Arial" w:cs="Arial" w:eastAsia="Arial" w:hAnsi="Arial"/>
          <w:sz w:val="24"/>
          <w:szCs w:val="24"/>
        </w:rPr>
        <w:t xml:space="preserve">5) фамилия, имя, отчество (при наличии), телефон и адрес электронной почты контактного лица участника оборота товаров;</w:t>
      </w:r>
    </w:p>
    <w:p>
      <w:pPr>
        <w:spacing w:after="60"/>
        <w:ind w:firstLine="567"/>
        <w:jc w:val="both"/>
      </w:pPr>
      <w:r>
        <w:rPr>
          <w:rFonts w:ascii="Arial" w:cs="Arial" w:eastAsia="Arial" w:hAnsi="Arial"/>
          <w:sz w:val="24"/>
          <w:szCs w:val="24"/>
        </w:rPr>
        <w:t xml:space="preserve">6) фамилия, имя, отчество (при наличии) лица, имеющего право действовать от имени участника оборота табачной продукции без доверенности;</w:t>
      </w:r>
    </w:p>
    <w:p>
      <w:pPr>
        <w:spacing w:after="60"/>
        <w:ind w:firstLine="567"/>
        <w:jc w:val="both"/>
      </w:pPr>
      <w:r>
        <w:rPr>
          <w:rFonts w:ascii="Arial" w:cs="Arial" w:eastAsia="Arial" w:hAnsi="Arial"/>
          <w:sz w:val="24"/>
          <w:szCs w:val="24"/>
        </w:rPr>
        <w:t xml:space="preserve">7) телефон и адрес электронной почты участника оборота табачной продукции, на который будет осуществляться направление уведомлений от АИС "Маркировка товаров".</w:t>
      </w:r>
    </w:p>
    <w:p>
      <w:pPr>
        <w:spacing w:after="60"/>
        <w:ind w:firstLine="567"/>
        <w:jc w:val="both"/>
      </w:pPr>
      <w:r>
        <w:rPr>
          <w:rFonts w:ascii="Arial" w:cs="Arial" w:eastAsia="Arial" w:hAnsi="Arial"/>
          <w:sz w:val="24"/>
          <w:szCs w:val="24"/>
        </w:rPr>
        <w:t xml:space="preserve">26. Обработка и проверка заявления на регистрацию производятся техническим оператором не позднее трех рабочих дней с даты регистрации такого заявления техническим оператором.</w:t>
      </w:r>
    </w:p>
    <w:p>
      <w:pPr>
        <w:spacing w:after="60"/>
        <w:ind w:firstLine="567"/>
        <w:jc w:val="both"/>
      </w:pPr>
      <w:r>
        <w:rPr>
          <w:rFonts w:ascii="Arial" w:cs="Arial" w:eastAsia="Arial" w:hAnsi="Arial"/>
          <w:sz w:val="24"/>
          <w:szCs w:val="24"/>
        </w:rPr>
        <w:t xml:space="preserve">27. Отказ в регистрации в АИС "Маркировка товаров" заявителя осуществляется в следующих случаях (помимо оснований для отказа в приеме документов или внесении сведений, указанных в пункте 14 настоящих Методических правил):</w:t>
      </w:r>
    </w:p>
    <w:p>
      <w:pPr>
        <w:spacing w:after="60"/>
        <w:ind w:firstLine="567"/>
        <w:jc w:val="both"/>
      </w:pPr>
      <w:r>
        <w:rPr>
          <w:rFonts w:ascii="Arial" w:cs="Arial" w:eastAsia="Arial" w:hAnsi="Arial"/>
          <w:sz w:val="24"/>
          <w:szCs w:val="24"/>
        </w:rPr>
        <w:t xml:space="preserve">1) фамилия, имя, отчество (при наличии) лица, подписавшего заявление, не соответствуют указанным в заявлении;</w:t>
      </w:r>
    </w:p>
    <w:p>
      <w:pPr>
        <w:spacing w:after="60"/>
        <w:ind w:firstLine="567"/>
        <w:jc w:val="both"/>
      </w:pPr>
      <w:r>
        <w:rPr>
          <w:rFonts w:ascii="Arial" w:cs="Arial" w:eastAsia="Arial" w:hAnsi="Arial"/>
          <w:sz w:val="24"/>
          <w:szCs w:val="24"/>
        </w:rPr>
        <w:t xml:space="preserve">2) заявитель уже зарегистрирован в АИС "Маркировка товаров";</w:t>
      </w:r>
    </w:p>
    <w:p>
      <w:pPr>
        <w:spacing w:after="60"/>
        <w:ind w:firstLine="567"/>
        <w:jc w:val="both"/>
      </w:pPr>
      <w:r>
        <w:rPr>
          <w:rFonts w:ascii="Arial" w:cs="Arial" w:eastAsia="Arial" w:hAnsi="Arial"/>
          <w:sz w:val="24"/>
          <w:szCs w:val="24"/>
        </w:rPr>
        <w:t xml:space="preserve">3) отсутствие или несоответствие сведений в отношении заявителя, указанных в заявлении, сведениям в электронной базе данных юридических лиц Министерства юстиции Кыргызской Республики, либо наличие информации о прекращении деятельности индивидуального предпринимателя.</w:t>
      </w:r>
    </w:p>
    <w:p>
      <w:pPr>
        <w:spacing w:after="60"/>
        <w:ind w:firstLine="567"/>
        <w:jc w:val="both"/>
      </w:pPr>
      <w:r>
        <w:rPr>
          <w:rFonts w:ascii="Arial" w:cs="Arial" w:eastAsia="Arial" w:hAnsi="Arial"/>
          <w:sz w:val="24"/>
          <w:szCs w:val="24"/>
        </w:rPr>
        <w:t xml:space="preserve">28. В случае отказа в регистрации в АИС "Маркировка товаров", технический оператор в срок, предусмотренный пунктом 26 настоящих Методических правил, направляет соответствующее уведомление заявителю по указанному им адресу электронной почты.</w:t>
      </w:r>
    </w:p>
    <w:p>
      <w:pPr>
        <w:spacing w:after="60"/>
        <w:ind w:firstLine="567"/>
        <w:jc w:val="both"/>
      </w:pPr>
      <w:r>
        <w:rPr>
          <w:rFonts w:ascii="Arial" w:cs="Arial" w:eastAsia="Arial" w:hAnsi="Arial"/>
          <w:sz w:val="24"/>
          <w:szCs w:val="24"/>
        </w:rPr>
        <w:t xml:space="preserve">29. В случае положительного результата проверки заявления о регистрации участника, технический оператор в срок, предусмотренный пунктом 26 настоящих Методических правил, осуществляет регистрацию заявителя в АИС "Маркировка товаров", предоставляет ему возможность доступа к личному кабинету и направляет уведомление о регистрации на адрес электронной почты заявителя, указанный в заявлении.</w:t>
      </w:r>
    </w:p>
    <w:p>
      <w:pPr>
        <w:spacing w:after="60"/>
        <w:ind w:firstLine="567"/>
        <w:jc w:val="both"/>
      </w:pPr>
      <w:r>
        <w:rPr>
          <w:rFonts w:ascii="Arial" w:cs="Arial" w:eastAsia="Arial" w:hAnsi="Arial"/>
          <w:sz w:val="24"/>
          <w:szCs w:val="24"/>
        </w:rPr>
        <w:t xml:space="preserve">30. Участник оборота табачной продукции или уполномоченное им лицо (далее - уполномоченное лицо) авторизуется в личном кабинете АИС "Маркировка товаров" с использованием сертификата ключа проверки усиленной электронной подписи.</w:t>
      </w:r>
    </w:p>
    <w:p>
      <w:pPr>
        <w:spacing w:after="60"/>
        <w:ind w:firstLine="567"/>
        <w:jc w:val="both"/>
      </w:pPr>
      <w:r>
        <w:rPr>
          <w:rFonts w:ascii="Arial" w:cs="Arial" w:eastAsia="Arial" w:hAnsi="Arial"/>
          <w:sz w:val="24"/>
          <w:szCs w:val="24"/>
        </w:rPr>
        <w:t xml:space="preserve">31. Идентификация пользователей АИС "Маркировка товаров" осуществляется в том числе в соответствии с законодательством Кыргызской Республики об электронном управлении.</w:t>
      </w:r>
    </w:p>
    <w:p>
      <w:pPr>
        <w:spacing w:after="200" w:before="200"/>
        <w:jc w:val="center"/>
      </w:pPr>
      <w:r>
        <w:rPr>
          <w:rFonts w:ascii="Arial" w:cs="Arial" w:eastAsia="Arial" w:hAnsi="Arial"/>
          <w:b/>
          <w:bCs/>
          <w:sz w:val="32"/>
          <w:szCs w:val="32"/>
        </w:rPr>
        <w:t xml:space="preserve">Глава 5. Регистрация табачной продукции в АИС "Маркировка товаров"</w:t>
      </w:r>
    </w:p>
    <w:p>
      <w:pPr>
        <w:spacing w:after="60"/>
        <w:ind w:firstLine="567"/>
        <w:jc w:val="both"/>
      </w:pPr>
      <w:r>
        <w:rPr>
          <w:rFonts w:ascii="Arial" w:cs="Arial" w:eastAsia="Arial" w:hAnsi="Arial"/>
          <w:sz w:val="24"/>
          <w:szCs w:val="24"/>
        </w:rPr>
        <w:t xml:space="preserve">32. Регистрация табачной продукции осуществляется в подсистеме "Цифровой каталог маркированных товаров" АИС "Маркировка товаров", в случае производства табачной продукции за пределами территории Кыргызской Республики - осуществляется импортером до пересечения табачной продукцией Государственной границы Кыргызской Республики.</w:t>
      </w:r>
    </w:p>
    <w:p>
      <w:pPr>
        <w:spacing w:after="60"/>
        <w:ind w:firstLine="567"/>
        <w:jc w:val="both"/>
      </w:pPr>
      <w:r>
        <w:rPr>
          <w:rFonts w:ascii="Arial" w:cs="Arial" w:eastAsia="Arial" w:hAnsi="Arial"/>
          <w:sz w:val="24"/>
          <w:szCs w:val="24"/>
        </w:rPr>
        <w:t xml:space="preserve">33. Для осуществления регистрации в АИС "Маркировка товаров" участник оборота табачной продукции представляет в АИС "Маркировка товаров" следующие сведения о регистрируемой табачной продукции:</w:t>
      </w:r>
    </w:p>
    <w:p>
      <w:pPr>
        <w:spacing w:after="60"/>
        <w:ind w:firstLine="567"/>
        <w:jc w:val="both"/>
      </w:pPr>
      <w:r>
        <w:rPr>
          <w:rFonts w:ascii="Arial" w:cs="Arial" w:eastAsia="Arial" w:hAnsi="Arial"/>
          <w:sz w:val="24"/>
          <w:szCs w:val="24"/>
        </w:rPr>
        <w:t xml:space="preserve">1) идентификационный налоговый номер участника оборота табачной продукции (импортера);</w:t>
      </w:r>
    </w:p>
    <w:p>
      <w:pPr>
        <w:spacing w:after="60"/>
        <w:ind w:firstLine="567"/>
        <w:jc w:val="both"/>
      </w:pPr>
      <w:r>
        <w:rPr>
          <w:rFonts w:ascii="Arial" w:cs="Arial" w:eastAsia="Arial" w:hAnsi="Arial"/>
          <w:sz w:val="24"/>
          <w:szCs w:val="24"/>
        </w:rPr>
        <w:t xml:space="preserve">2) код товара (GTIN);</w:t>
      </w:r>
    </w:p>
    <w:p>
      <w:pPr>
        <w:spacing w:after="60"/>
        <w:ind w:firstLine="567"/>
        <w:jc w:val="both"/>
      </w:pPr>
      <w:r>
        <w:rPr>
          <w:rFonts w:ascii="Arial" w:cs="Arial" w:eastAsia="Arial" w:hAnsi="Arial"/>
          <w:sz w:val="24"/>
          <w:szCs w:val="24"/>
        </w:rPr>
        <w:t xml:space="preserve">3) наименование табачной продукции;</w:t>
      </w:r>
    </w:p>
    <w:p>
      <w:pPr>
        <w:spacing w:after="60"/>
        <w:ind w:firstLine="567"/>
        <w:jc w:val="both"/>
      </w:pPr>
      <w:r>
        <w:rPr>
          <w:rFonts w:ascii="Arial" w:cs="Arial" w:eastAsia="Arial" w:hAnsi="Arial"/>
          <w:sz w:val="24"/>
          <w:szCs w:val="24"/>
        </w:rPr>
        <w:t xml:space="preserve">4) вид упаковки табачной продукции;</w:t>
      </w:r>
    </w:p>
    <w:p>
      <w:pPr>
        <w:spacing w:after="60"/>
        <w:ind w:firstLine="567"/>
        <w:jc w:val="both"/>
      </w:pPr>
      <w:r>
        <w:rPr>
          <w:rFonts w:ascii="Arial" w:cs="Arial" w:eastAsia="Arial" w:hAnsi="Arial"/>
          <w:sz w:val="24"/>
          <w:szCs w:val="24"/>
        </w:rPr>
        <w:t xml:space="preserve">5) количество потребительских упаковок в групповой упаковке (для групповых упаковок);</w:t>
      </w:r>
    </w:p>
    <w:p>
      <w:pPr>
        <w:spacing w:after="60"/>
        <w:ind w:firstLine="567"/>
        <w:jc w:val="both"/>
      </w:pPr>
      <w:r>
        <w:rPr>
          <w:rFonts w:ascii="Arial" w:cs="Arial" w:eastAsia="Arial" w:hAnsi="Arial"/>
          <w:sz w:val="24"/>
          <w:szCs w:val="24"/>
        </w:rPr>
        <w:t xml:space="preserve">6) количество групповых упаковок в транспортной упаковке (для транспортных упаковок);</w:t>
      </w:r>
    </w:p>
    <w:p>
      <w:pPr>
        <w:spacing w:after="60"/>
        <w:ind w:firstLine="567"/>
        <w:jc w:val="both"/>
      </w:pPr>
      <w:r>
        <w:rPr>
          <w:rFonts w:ascii="Arial" w:cs="Arial" w:eastAsia="Arial" w:hAnsi="Arial"/>
          <w:sz w:val="24"/>
          <w:szCs w:val="24"/>
        </w:rPr>
        <w:t xml:space="preserve">7) 10-значный код ТН ВЭД ЕАЭС;</w:t>
      </w:r>
    </w:p>
    <w:p>
      <w:pPr>
        <w:spacing w:after="60"/>
        <w:ind w:firstLine="567"/>
        <w:jc w:val="both"/>
      </w:pPr>
      <w:r>
        <w:rPr>
          <w:rFonts w:ascii="Arial" w:cs="Arial" w:eastAsia="Arial" w:hAnsi="Arial"/>
          <w:sz w:val="24"/>
          <w:szCs w:val="24"/>
        </w:rPr>
        <w:t xml:space="preserve">8) код ГСКП (версия 3);</w:t>
      </w:r>
    </w:p>
    <w:p>
      <w:pPr>
        <w:spacing w:after="60"/>
        <w:ind w:firstLine="567"/>
        <w:jc w:val="both"/>
      </w:pPr>
      <w:r>
        <w:rPr>
          <w:rFonts w:ascii="Arial" w:cs="Arial" w:eastAsia="Arial" w:hAnsi="Arial"/>
          <w:sz w:val="24"/>
          <w:szCs w:val="24"/>
        </w:rPr>
        <w:t xml:space="preserve">9) торговая марка (бренд);</w:t>
      </w:r>
    </w:p>
    <w:p>
      <w:pPr>
        <w:spacing w:after="60"/>
        <w:ind w:firstLine="567"/>
        <w:jc w:val="both"/>
      </w:pPr>
      <w:r>
        <w:rPr>
          <w:rFonts w:ascii="Arial" w:cs="Arial" w:eastAsia="Arial" w:hAnsi="Arial"/>
          <w:sz w:val="24"/>
          <w:szCs w:val="24"/>
        </w:rPr>
        <w:t xml:space="preserve">10) страна происхождения в соответствии с Классификатором стран мира ЕАЭС;</w:t>
      </w:r>
    </w:p>
    <w:p>
      <w:pPr>
        <w:spacing w:after="60"/>
        <w:ind w:firstLine="567"/>
        <w:jc w:val="both"/>
      </w:pPr>
      <w:r>
        <w:rPr>
          <w:rFonts w:ascii="Arial" w:cs="Arial" w:eastAsia="Arial" w:hAnsi="Arial"/>
          <w:sz w:val="24"/>
          <w:szCs w:val="24"/>
        </w:rPr>
        <w:t xml:space="preserve">11) количество продукции в потребительских упаковках (шт.).</w:t>
      </w:r>
    </w:p>
    <w:p>
      <w:pPr>
        <w:spacing w:after="200" w:before="200"/>
        <w:jc w:val="center"/>
      </w:pPr>
      <w:r>
        <w:rPr>
          <w:rFonts w:ascii="Arial" w:cs="Arial" w:eastAsia="Arial" w:hAnsi="Arial"/>
          <w:b/>
          <w:bCs/>
          <w:sz w:val="32"/>
          <w:szCs w:val="32"/>
        </w:rPr>
        <w:t xml:space="preserve">Глава 6. Характеристики средств цифровой идентификации табачной продукции, в том числе структуры и формата кодов маркировки, кодов идентификации и кодов проверки</w:t>
      </w:r>
    </w:p>
    <w:p>
      <w:pPr>
        <w:spacing w:after="60"/>
        <w:ind w:firstLine="567"/>
        <w:jc w:val="both"/>
      </w:pPr>
      <w:r>
        <w:rPr>
          <w:rFonts w:ascii="Arial" w:cs="Arial" w:eastAsia="Arial" w:hAnsi="Arial"/>
          <w:sz w:val="24"/>
          <w:szCs w:val="24"/>
        </w:rPr>
        <w:t xml:space="preserve">34. Средство цифровой идентификации табачной продукции наносится в виде двумерного штрихового кода непосредственно на потребительскую и групповую упаковки табачной продукции. Двумерный штриховой код наносится в соответствии с требованиями международного стандарта ISO/IEC 16022:2006 "Автоматическая идентификация. Кодирование штриховое. Спецификация символики Data Matrix".</w:t>
      </w:r>
    </w:p>
    <w:p>
      <w:pPr>
        <w:spacing w:after="60"/>
        <w:ind w:firstLine="567"/>
        <w:jc w:val="both"/>
      </w:pPr>
      <w:r>
        <w:rPr>
          <w:rFonts w:ascii="Arial" w:cs="Arial" w:eastAsia="Arial" w:hAnsi="Arial"/>
          <w:sz w:val="24"/>
          <w:szCs w:val="24"/>
        </w:rPr>
        <w:t xml:space="preserve">35. К качеству нанесения средств цифровой идентификации на потребительскую и групповую упаковки предъявляются следующие требования:</w:t>
      </w:r>
    </w:p>
    <w:p>
      <w:pPr>
        <w:spacing w:after="60"/>
        <w:ind w:firstLine="567"/>
        <w:jc w:val="both"/>
      </w:pPr>
      <w:r>
        <w:rPr>
          <w:rFonts w:ascii="Arial" w:cs="Arial" w:eastAsia="Arial" w:hAnsi="Arial"/>
          <w:sz w:val="24"/>
          <w:szCs w:val="24"/>
        </w:rPr>
        <w:t xml:space="preserve">1) нанесение печатным способом с использованием метода коррекции ошибок ЕСС-200, в соответствии с требованиями международного стандарта ISO/IEC 16022:2006 "Автоматическая идентификация. Кодирование штриховое. Спецификация символики Data Matrix";</w:t>
      </w:r>
    </w:p>
    <w:p>
      <w:pPr>
        <w:spacing w:after="60"/>
        <w:ind w:firstLine="567"/>
        <w:jc w:val="both"/>
      </w:pPr>
      <w:r>
        <w:rPr>
          <w:rFonts w:ascii="Arial" w:cs="Arial" w:eastAsia="Arial" w:hAnsi="Arial"/>
          <w:sz w:val="24"/>
          <w:szCs w:val="24"/>
        </w:rPr>
        <w:t xml:space="preserve">2) использование таблицы кодирования ASCII на основе международного стандарта ISO/IEC 16022:2006 "Автоматическая идентификация. Кодирование штриховое. Спецификация символики Data Matrix".</w:t>
      </w:r>
    </w:p>
    <w:p>
      <w:pPr>
        <w:spacing w:after="60"/>
        <w:ind w:firstLine="567"/>
        <w:jc w:val="both"/>
      </w:pPr>
      <w:r>
        <w:rPr>
          <w:rFonts w:ascii="Arial" w:cs="Arial" w:eastAsia="Arial" w:hAnsi="Arial"/>
          <w:sz w:val="24"/>
          <w:szCs w:val="24"/>
        </w:rPr>
        <w:t xml:space="preserve">36. Средства идентификации в формате штрихового кода отвечают следующим требованиям:</w:t>
      </w:r>
    </w:p>
    <w:p>
      <w:pPr>
        <w:spacing w:after="60"/>
        <w:ind w:firstLine="567"/>
        <w:jc w:val="both"/>
      </w:pPr>
      <w:r>
        <w:rPr>
          <w:rFonts w:ascii="Arial" w:cs="Arial" w:eastAsia="Arial" w:hAnsi="Arial"/>
          <w:sz w:val="24"/>
          <w:szCs w:val="24"/>
        </w:rPr>
        <w:t xml:space="preserve">1) для потребительской и групповой упаковок применяется модуль(1) размером не менее 0,254 миллиметра (в соответствие с чем размер средства идентификации - не менее 5*5 мм), для транспортной - не менее 2 мм;</w:t>
      </w:r>
    </w:p>
    <w:p>
      <w:pPr>
        <w:spacing w:after="60"/>
        <w:ind w:firstLine="567"/>
        <w:jc w:val="both"/>
      </w:pPr>
      <w:r>
        <w:rPr>
          <w:rFonts w:ascii="Arial" w:cs="Arial" w:eastAsia="Arial" w:hAnsi="Arial"/>
          <w:sz w:val="24"/>
          <w:szCs w:val="24"/>
        </w:rPr>
        <w:t xml:space="preserve">2) вероятность угадывания средства идентификации должна быть пренебрежительно малой и в любом случае меньше, чем один из 10000.</w:t>
      </w:r>
    </w:p>
    <w:p>
      <w:pPr>
        <w:spacing w:after="60"/>
        <w:ind w:firstLine="567"/>
        <w:jc w:val="both"/>
      </w:pPr>
      <w:r>
        <w:rPr>
          <w:rFonts w:ascii="Arial" w:cs="Arial" w:eastAsia="Arial" w:hAnsi="Arial"/>
          <w:sz w:val="24"/>
          <w:szCs w:val="24"/>
        </w:rPr>
        <w:t xml:space="preserve">37. Функция распознавания и коррекции ошибок должна быть эквивалентна или выше, чем у Data Matrix ECC200. Средство цифровой идентификации потребительской упаковки содержит код маркировки, включающий 3 обязательных группы данных, первые 2 группы из которых образуют код идентификации потребительской упаковки, при этом:</w:t>
      </w:r>
    </w:p>
    <w:p>
      <w:pPr>
        <w:spacing w:after="60"/>
        <w:ind w:firstLine="567"/>
        <w:jc w:val="both"/>
      </w:pPr>
      <w:r>
        <w:rPr>
          <w:rFonts w:ascii="Arial" w:cs="Arial" w:eastAsia="Arial" w:hAnsi="Arial"/>
          <w:sz w:val="24"/>
          <w:szCs w:val="24"/>
        </w:rPr>
        <w:t xml:space="preserve">1) первая группа состоит из 14 цифр и содержит код товара;</w:t>
      </w:r>
    </w:p>
    <w:p>
      <w:pPr>
        <w:spacing w:after="60"/>
        <w:ind w:firstLine="567"/>
        <w:jc w:val="both"/>
      </w:pPr>
      <w:r>
        <w:rPr>
          <w:rFonts w:ascii="Arial" w:cs="Arial" w:eastAsia="Arial" w:hAnsi="Arial"/>
          <w:sz w:val="24"/>
          <w:szCs w:val="24"/>
        </w:rPr>
        <w:t xml:space="preserve">2) вторая группа состоит из 7 символов (цифр, строчных и прописных букв латинского алфавита, а также специальных символов) и содержит индивидуальный серийный номер упаковки табачной продукции;</w:t>
      </w:r>
    </w:p>
    <w:p>
      <w:pPr>
        <w:spacing w:after="60"/>
        <w:ind w:firstLine="567"/>
        <w:jc w:val="both"/>
      </w:pPr>
      <w:r>
        <w:rPr>
          <w:rFonts w:ascii="Arial" w:cs="Arial" w:eastAsia="Arial" w:hAnsi="Arial"/>
          <w:sz w:val="24"/>
          <w:szCs w:val="24"/>
        </w:rPr>
        <w:t xml:space="preserve">3) третья группа состоит из 8 символов (цифр, строчных и прописных букв латинского алфавита, а также специальных символов) и содержит код проверки.</w:t>
      </w:r>
    </w:p>
    <w:p>
      <w:pPr>
        <w:spacing w:after="60"/>
        <w:ind w:firstLine="567"/>
        <w:jc w:val="both"/>
      </w:pPr>
      <w:r>
        <w:rPr>
          <w:rFonts w:ascii="Arial" w:cs="Arial" w:eastAsia="Arial" w:hAnsi="Arial"/>
          <w:sz w:val="24"/>
          <w:szCs w:val="24"/>
        </w:rPr>
        <w:t xml:space="preserve">38. Средство цифровой идентификации потребительской упаковки предоставляется в виде двумерного штрихового кода в формате Data Matrix.</w:t>
      </w:r>
    </w:p>
    <w:p>
      <w:pPr>
        <w:spacing w:after="60"/>
        <w:ind w:firstLine="567"/>
        <w:jc w:val="both"/>
      </w:pPr>
      <w:r>
        <w:rPr>
          <w:rFonts w:ascii="Arial" w:cs="Arial" w:eastAsia="Arial" w:hAnsi="Arial"/>
          <w:sz w:val="24"/>
          <w:szCs w:val="24"/>
        </w:rPr>
        <w:t xml:space="preserve">39. Средство цифровой идентификации групповой упаковки содержит код маркировки, включающий 3 обязательных группы данных, первые 2 группы из которых образуют код идентификации групповой упаковки, а также произвольное количество дополнительных групп данных, включаемых по усмотрению производителя табачной продукции. Обязательные группы данных идентифицируются следующими атрибутами, предусмотренными международным стандартом GS1:</w:t>
      </w:r>
    </w:p>
    <w:p>
      <w:pPr>
        <w:spacing w:after="60"/>
        <w:ind w:firstLine="567"/>
        <w:jc w:val="both"/>
      </w:pPr>
      <w:r>
        <w:rPr>
          <w:rFonts w:ascii="Arial" w:cs="Arial" w:eastAsia="Arial" w:hAnsi="Arial"/>
          <w:sz w:val="24"/>
          <w:szCs w:val="24"/>
        </w:rPr>
        <w:t xml:space="preserve">1) первая группа обязательных данных идентифицируется кодом применения AI = '01' и содержит код товара (14 цифр) групповой упаковки;</w:t>
      </w:r>
    </w:p>
    <w:p>
      <w:pPr>
        <w:spacing w:after="60"/>
        <w:ind w:firstLine="567"/>
        <w:jc w:val="both"/>
      </w:pPr>
      <w:r>
        <w:rPr>
          <w:rFonts w:ascii="Arial" w:cs="Arial" w:eastAsia="Arial" w:hAnsi="Arial"/>
          <w:sz w:val="24"/>
          <w:szCs w:val="24"/>
        </w:rPr>
        <w:t xml:space="preserve">2) вторая группа обязательных данных идентифицируется кодом применения AI = '21' и содержит индивидуальный серийный номер (7 символов) групповой упаковки;</w:t>
      </w:r>
    </w:p>
    <w:p>
      <w:pPr>
        <w:spacing w:after="60"/>
        <w:ind w:firstLine="567"/>
        <w:jc w:val="both"/>
      </w:pPr>
      <w:r>
        <w:rPr>
          <w:rFonts w:ascii="Arial" w:cs="Arial" w:eastAsia="Arial" w:hAnsi="Arial"/>
          <w:sz w:val="24"/>
          <w:szCs w:val="24"/>
        </w:rPr>
        <w:t xml:space="preserve">3) третья группа обязательных данных идентифицируется кодом применения AI = '93' и содержит код проверки (8 символов).</w:t>
      </w:r>
    </w:p>
    <w:p>
      <w:pPr>
        <w:spacing w:after="60"/>
        <w:ind w:firstLine="567"/>
        <w:jc w:val="both"/>
      </w:pPr>
      <w:r>
        <w:rPr>
          <w:rFonts w:ascii="Arial" w:cs="Arial" w:eastAsia="Arial" w:hAnsi="Arial"/>
          <w:sz w:val="24"/>
          <w:szCs w:val="24"/>
        </w:rPr>
        <w:t xml:space="preserve">40. Средство цифровой идентификации групповой упаковки предоставляется в виде двумерного штрихового кода в формате GS1-Data Matrix.</w:t>
      </w:r>
    </w:p>
    <w:p>
      <w:pPr>
        <w:spacing w:after="60"/>
        <w:ind w:firstLine="567"/>
        <w:jc w:val="both"/>
      </w:pPr>
      <w:r>
        <w:rPr>
          <w:rFonts w:ascii="Arial" w:cs="Arial" w:eastAsia="Arial" w:hAnsi="Arial"/>
          <w:sz w:val="24"/>
          <w:szCs w:val="24"/>
        </w:rPr>
        <w:t xml:space="preserve">41. Код идентификации транспортной упаковки представляется, по выбору участника оборота табачной продукции, одномерным штриховым кодом, соответствующим стандарту GS1-128, либо двумерным кодом в формате GS1-Data Matrix. Состав кода идентификации транспортной упаковки определяется участником оборота табачной продукции, осуществляющим агрегацию табачной продукции в транспортную упаковку.</w:t>
      </w:r>
    </w:p>
    <w:p>
      <w:pPr>
        <w:spacing w:after="60"/>
        <w:ind w:firstLine="567"/>
        <w:jc w:val="both"/>
      </w:pPr>
      <w:r>
        <w:rPr>
          <w:rFonts w:ascii="Arial" w:cs="Arial" w:eastAsia="Arial" w:hAnsi="Arial"/>
          <w:sz w:val="24"/>
          <w:szCs w:val="24"/>
        </w:rPr>
        <w:t xml:space="preserve">42. Средства цифровой идентификации в формате штрихового кода отвечают следующим требованиям:</w:t>
      </w:r>
    </w:p>
    <w:p>
      <w:pPr>
        <w:spacing w:after="60"/>
        <w:ind w:firstLine="567"/>
        <w:jc w:val="both"/>
      </w:pPr>
      <w:r>
        <w:rPr>
          <w:rFonts w:ascii="Arial" w:cs="Arial" w:eastAsia="Arial" w:hAnsi="Arial"/>
          <w:sz w:val="24"/>
          <w:szCs w:val="24"/>
        </w:rPr>
        <w:t xml:space="preserve">1) для всех видов (потребительской, групповой и транспортной) упаковки применяется модуль размером не менее 0,254 мм (вследствие этого средства идентификации - не менее 5*5 мм);</w:t>
      </w:r>
    </w:p>
    <w:p>
      <w:pPr>
        <w:spacing w:after="60"/>
        <w:ind w:firstLine="567"/>
        <w:jc w:val="both"/>
      </w:pPr>
      <w:r>
        <w:rPr>
          <w:rFonts w:ascii="Arial" w:cs="Arial" w:eastAsia="Arial" w:hAnsi="Arial"/>
          <w:sz w:val="24"/>
          <w:szCs w:val="24"/>
        </w:rPr>
        <w:t xml:space="preserve">2) вероятность угадывания средства цифровой идентификации должна быть пренебрежительно малой и в любом случае меньше, чем один из десяти тысяч;</w:t>
      </w:r>
    </w:p>
    <w:p>
      <w:pPr>
        <w:spacing w:after="60"/>
        <w:ind w:firstLine="567"/>
        <w:jc w:val="both"/>
      </w:pPr>
      <w:r>
        <w:rPr>
          <w:rFonts w:ascii="Arial" w:cs="Arial" w:eastAsia="Arial" w:hAnsi="Arial"/>
          <w:sz w:val="24"/>
          <w:szCs w:val="24"/>
        </w:rPr>
        <w:t xml:space="preserve">3) функция распознавания и коррекции ошибок эквивалентна или выше, чем у Data Matrix ЕСС200;</w:t>
      </w:r>
    </w:p>
    <w:p>
      <w:pPr>
        <w:spacing w:after="60"/>
        <w:ind w:firstLine="567"/>
        <w:jc w:val="both"/>
      </w:pPr>
      <w:r>
        <w:rPr>
          <w:rFonts w:ascii="Arial" w:cs="Arial" w:eastAsia="Arial" w:hAnsi="Arial"/>
          <w:sz w:val="24"/>
          <w:szCs w:val="24"/>
        </w:rPr>
        <w:t xml:space="preserve">4) штриховой код соответствует ISO/IEC 16022:2006.</w:t>
      </w:r>
    </w:p>
    <w:p>
      <w:pPr>
        <w:spacing w:after="60"/>
        <w:ind w:firstLine="567"/>
        <w:jc w:val="both"/>
      </w:pPr>
      <w:r>
        <w:rPr>
          <w:rFonts w:ascii="Arial" w:cs="Arial" w:eastAsia="Arial" w:hAnsi="Arial"/>
          <w:sz w:val="24"/>
          <w:szCs w:val="24"/>
        </w:rPr>
        <w:t xml:space="preserve">43. АИС "Маркировка товаров" не допускает повторного формирования (генерации) кода маркировки, содержащегося в средстве цифровой идентификации табачной продукции.</w:t>
      </w:r>
    </w:p>
    <w:p>
      <w:pPr>
        <w:spacing w:after="200" w:before="200"/>
        <w:jc w:val="center"/>
      </w:pPr>
      <w:r>
        <w:rPr>
          <w:rFonts w:ascii="Arial" w:cs="Arial" w:eastAsia="Arial" w:hAnsi="Arial"/>
          <w:b/>
          <w:bCs/>
          <w:sz w:val="32"/>
          <w:szCs w:val="32"/>
        </w:rPr>
        <w:t xml:space="preserve">Глава 7. Порядок формирования средств цифровой идентификации</w:t>
      </w:r>
    </w:p>
    <w:p>
      <w:pPr>
        <w:spacing w:after="60"/>
        <w:ind w:firstLine="567"/>
        <w:jc w:val="both"/>
      </w:pPr>
      <w:r>
        <w:rPr>
          <w:rFonts w:ascii="Arial" w:cs="Arial" w:eastAsia="Arial" w:hAnsi="Arial"/>
          <w:sz w:val="24"/>
          <w:szCs w:val="24"/>
        </w:rPr>
        <w:t xml:space="preserve">44. В рамках процессов, предусмотренных настоящей главой, участник оборота табачной продукции осуществляет обмен документами и сведениями с АИС "Маркировка товаров" посредством станции управления заказами, доступ к которой предоставляется техническим оператором посредством личного кабинета.</w:t>
      </w:r>
    </w:p>
    <w:p>
      <w:pPr>
        <w:spacing w:after="60"/>
        <w:ind w:firstLine="567"/>
        <w:jc w:val="both"/>
      </w:pPr>
      <w:r>
        <w:rPr>
          <w:rFonts w:ascii="Arial" w:cs="Arial" w:eastAsia="Arial" w:hAnsi="Arial"/>
          <w:sz w:val="24"/>
          <w:szCs w:val="24"/>
        </w:rPr>
        <w:t xml:space="preserve">45. Для обеспечения маркировки табачной продукции средствами цифровой идентификации участник оборота табачной продукции направляет техническому оператору заявку на получение кодов маркировки (далее - заявка).</w:t>
      </w:r>
    </w:p>
    <w:p>
      <w:pPr>
        <w:spacing w:after="60"/>
        <w:ind w:firstLine="567"/>
        <w:jc w:val="both"/>
      </w:pPr>
      <w:r>
        <w:rPr>
          <w:rFonts w:ascii="Arial" w:cs="Arial" w:eastAsia="Arial" w:hAnsi="Arial"/>
          <w:sz w:val="24"/>
          <w:szCs w:val="24"/>
        </w:rPr>
        <w:t xml:space="preserve">46. Заявка должна содержать:</w:t>
      </w:r>
    </w:p>
    <w:p>
      <w:pPr>
        <w:spacing w:after="60"/>
        <w:ind w:firstLine="567"/>
        <w:jc w:val="both"/>
      </w:pPr>
      <w:r>
        <w:rPr>
          <w:rFonts w:ascii="Arial" w:cs="Arial" w:eastAsia="Arial" w:hAnsi="Arial"/>
          <w:sz w:val="24"/>
          <w:szCs w:val="24"/>
        </w:rPr>
        <w:t xml:space="preserve">1) идентификационный номер налогоплательщика - участника оборота табачной продукции;</w:t>
      </w:r>
    </w:p>
    <w:p>
      <w:pPr>
        <w:spacing w:after="60"/>
        <w:ind w:firstLine="567"/>
        <w:jc w:val="both"/>
      </w:pPr>
      <w:r>
        <w:rPr>
          <w:rFonts w:ascii="Arial" w:cs="Arial" w:eastAsia="Arial" w:hAnsi="Arial"/>
          <w:sz w:val="24"/>
          <w:szCs w:val="24"/>
        </w:rPr>
        <w:t xml:space="preserve">2) способ ввода табачной продукции в оборот на территории Кыргызской Республики ("ввезен в Кыргызскую Республику");</w:t>
      </w:r>
    </w:p>
    <w:p>
      <w:pPr>
        <w:spacing w:after="60"/>
        <w:ind w:firstLine="567"/>
        <w:jc w:val="both"/>
      </w:pPr>
      <w:r>
        <w:rPr>
          <w:rFonts w:ascii="Arial" w:cs="Arial" w:eastAsia="Arial" w:hAnsi="Arial"/>
          <w:sz w:val="24"/>
          <w:szCs w:val="24"/>
        </w:rPr>
        <w:t xml:space="preserve">3) цель получения кодов маркировки (импорт);</w:t>
      </w:r>
    </w:p>
    <w:p>
      <w:pPr>
        <w:spacing w:after="60"/>
        <w:ind w:firstLine="567"/>
        <w:jc w:val="both"/>
      </w:pPr>
      <w:r>
        <w:rPr>
          <w:rFonts w:ascii="Arial" w:cs="Arial" w:eastAsia="Arial" w:hAnsi="Arial"/>
          <w:sz w:val="24"/>
          <w:szCs w:val="24"/>
        </w:rPr>
        <w:t xml:space="preserve">4) метод нанесения средства идентификации (прямая печать);</w:t>
      </w:r>
    </w:p>
    <w:p>
      <w:pPr>
        <w:spacing w:after="60"/>
        <w:ind w:firstLine="567"/>
        <w:jc w:val="both"/>
      </w:pPr>
      <w:r>
        <w:rPr>
          <w:rFonts w:ascii="Arial" w:cs="Arial" w:eastAsia="Arial" w:hAnsi="Arial"/>
          <w:sz w:val="24"/>
          <w:szCs w:val="24"/>
        </w:rPr>
        <w:t xml:space="preserve">5) тип упаковки;</w:t>
      </w:r>
    </w:p>
    <w:p>
      <w:pPr>
        <w:spacing w:after="60"/>
        <w:ind w:firstLine="567"/>
        <w:jc w:val="both"/>
      </w:pPr>
      <w:r>
        <w:rPr>
          <w:rFonts w:ascii="Arial" w:cs="Arial" w:eastAsia="Arial" w:hAnsi="Arial"/>
          <w:sz w:val="24"/>
          <w:szCs w:val="24"/>
        </w:rPr>
        <w:t xml:space="preserve">6) код товара (GTIN), зарегистрированного в подсистеме "Цифровой каталог маркированных товаров" АИС "Маркировка товаров";</w:t>
      </w:r>
    </w:p>
    <w:p>
      <w:pPr>
        <w:spacing w:after="60"/>
        <w:ind w:firstLine="567"/>
        <w:jc w:val="both"/>
      </w:pPr>
      <w:r>
        <w:rPr>
          <w:rFonts w:ascii="Arial" w:cs="Arial" w:eastAsia="Arial" w:hAnsi="Arial"/>
          <w:sz w:val="24"/>
          <w:szCs w:val="24"/>
        </w:rPr>
        <w:t xml:space="preserve">7) количество запрашиваемых кодов маркировки;</w:t>
      </w:r>
    </w:p>
    <w:p>
      <w:pPr>
        <w:spacing w:after="60"/>
        <w:ind w:firstLine="567"/>
        <w:jc w:val="both"/>
      </w:pPr>
      <w:r>
        <w:rPr>
          <w:rFonts w:ascii="Arial" w:cs="Arial" w:eastAsia="Arial" w:hAnsi="Arial"/>
          <w:sz w:val="24"/>
          <w:szCs w:val="24"/>
        </w:rPr>
        <w:t xml:space="preserve">8) индивидуальный серийный номер каждого экземпляра товара в случае если он формируется участником оборота табачной продукции самостоятельно.</w:t>
      </w:r>
    </w:p>
    <w:p>
      <w:pPr>
        <w:spacing w:after="60"/>
        <w:ind w:firstLine="567"/>
        <w:jc w:val="both"/>
      </w:pPr>
      <w:r>
        <w:rPr>
          <w:rFonts w:ascii="Arial" w:cs="Arial" w:eastAsia="Arial" w:hAnsi="Arial"/>
          <w:sz w:val="24"/>
          <w:szCs w:val="24"/>
        </w:rPr>
        <w:t xml:space="preserve">47. Основаниями для отказа в выдаче кодов маркировки являются:</w:t>
      </w:r>
    </w:p>
    <w:p>
      <w:pPr>
        <w:spacing w:after="60"/>
        <w:ind w:firstLine="567"/>
        <w:jc w:val="both"/>
      </w:pPr>
      <w:r>
        <w:rPr>
          <w:rFonts w:ascii="Arial" w:cs="Arial" w:eastAsia="Arial" w:hAnsi="Arial"/>
          <w:sz w:val="24"/>
          <w:szCs w:val="24"/>
        </w:rPr>
        <w:t xml:space="preserve">1) заявка не содержит сведений, указанных в пункте 46 настоящих Методических правил;</w:t>
      </w:r>
    </w:p>
    <w:p>
      <w:pPr>
        <w:spacing w:after="60"/>
        <w:ind w:firstLine="567"/>
        <w:jc w:val="both"/>
      </w:pPr>
      <w:r>
        <w:rPr>
          <w:rFonts w:ascii="Arial" w:cs="Arial" w:eastAsia="Arial" w:hAnsi="Arial"/>
          <w:sz w:val="24"/>
          <w:szCs w:val="24"/>
        </w:rPr>
        <w:t xml:space="preserve">2) участник оборота табачной продукции не зарегистрирован в АИС "Маркировка товаров";</w:t>
      </w:r>
    </w:p>
    <w:p>
      <w:pPr>
        <w:spacing w:after="60"/>
        <w:ind w:firstLine="567"/>
        <w:jc w:val="both"/>
      </w:pPr>
      <w:r>
        <w:rPr>
          <w:rFonts w:ascii="Arial" w:cs="Arial" w:eastAsia="Arial" w:hAnsi="Arial"/>
          <w:sz w:val="24"/>
          <w:szCs w:val="24"/>
        </w:rPr>
        <w:t xml:space="preserve">3) код идентификации ранее был зарегистрирован в АИС "Маркировка товаров";</w:t>
      </w:r>
    </w:p>
    <w:p>
      <w:pPr>
        <w:spacing w:after="60"/>
        <w:ind w:firstLine="567"/>
        <w:jc w:val="both"/>
      </w:pPr>
      <w:r>
        <w:rPr>
          <w:rFonts w:ascii="Arial" w:cs="Arial" w:eastAsia="Arial" w:hAnsi="Arial"/>
          <w:sz w:val="24"/>
          <w:szCs w:val="24"/>
        </w:rPr>
        <w:t xml:space="preserve">4) код товара не зарегистрирован в подсистеме "Цифровой каталог маркированных товаров" АИС "Маркировка товаров".</w:t>
      </w:r>
    </w:p>
    <w:p>
      <w:pPr>
        <w:spacing w:after="60"/>
        <w:ind w:firstLine="567"/>
        <w:jc w:val="both"/>
      </w:pPr>
      <w:r>
        <w:rPr>
          <w:rFonts w:ascii="Arial" w:cs="Arial" w:eastAsia="Arial" w:hAnsi="Arial"/>
          <w:sz w:val="24"/>
          <w:szCs w:val="24"/>
        </w:rPr>
        <w:t xml:space="preserve">48. В течение четырех часов с момента регистрации заявки в АИС "Маркировка товаров" технический оператор средствами АИС "Маркировка товаров" формирует (генерирует) указанное в заявке количество кодов маркировки и включает соответствующие коды идентификации в реестр средств идентификации АИС "Маркировка товаров".</w:t>
      </w:r>
    </w:p>
    <w:p>
      <w:pPr>
        <w:spacing w:after="60"/>
        <w:ind w:firstLine="567"/>
        <w:jc w:val="both"/>
      </w:pPr>
      <w:r>
        <w:rPr>
          <w:rFonts w:ascii="Arial" w:cs="Arial" w:eastAsia="Arial" w:hAnsi="Arial"/>
          <w:sz w:val="24"/>
          <w:szCs w:val="24"/>
        </w:rPr>
        <w:t xml:space="preserve">49. После внесения кодов маркировки в реестр средств идентификации, технический оператор направляет заявителю сведения о составе предоставленных по заявке кодов маркировки.</w:t>
      </w:r>
    </w:p>
    <w:p>
      <w:pPr>
        <w:spacing w:after="60"/>
        <w:ind w:firstLine="567"/>
        <w:jc w:val="both"/>
      </w:pPr>
      <w:r>
        <w:rPr>
          <w:rFonts w:ascii="Arial" w:cs="Arial" w:eastAsia="Arial" w:hAnsi="Arial"/>
          <w:sz w:val="24"/>
          <w:szCs w:val="24"/>
        </w:rPr>
        <w:t xml:space="preserve">50. Участник оборота табачной продукции преобразует коды маркировки в средства цифровой идентификации, обеспечивает их нанесение на упаковки табачной продукции и передает в АИС "Маркировка товаров" сведения о кодах идентификации, содержащихся в средствах цифровой идентификации, нанесенных на табачную продукцию, и дате нанесения средств цифровой идентификации.</w:t>
      </w:r>
    </w:p>
    <w:p>
      <w:pPr>
        <w:spacing w:after="60"/>
        <w:ind w:firstLine="567"/>
        <w:jc w:val="both"/>
      </w:pPr>
      <w:r>
        <w:rPr>
          <w:rFonts w:ascii="Arial" w:cs="Arial" w:eastAsia="Arial" w:hAnsi="Arial"/>
          <w:sz w:val="24"/>
          <w:szCs w:val="24"/>
        </w:rPr>
        <w:t xml:space="preserve">51. В регистрации в АИС "Маркировка товаров" сведений о нанесении средств цифровой идентификации (помимо оснований для отказа в приеме документов или внесении сведений, указанных в пункте 14 настоящих Методических правил) отказывается, если будет установлено, что:</w:t>
      </w:r>
    </w:p>
    <w:p>
      <w:pPr>
        <w:spacing w:after="60"/>
        <w:ind w:firstLine="567"/>
        <w:jc w:val="both"/>
      </w:pPr>
      <w:r>
        <w:rPr>
          <w:rFonts w:ascii="Arial" w:cs="Arial" w:eastAsia="Arial" w:hAnsi="Arial"/>
          <w:sz w:val="24"/>
          <w:szCs w:val="24"/>
        </w:rPr>
        <w:t xml:space="preserve">1) коды идентификации, указанные в уведомлении о нанесении средств идентификации, отсутствуют в реестре средств идентификации АИС "Маркировка товаров";</w:t>
      </w:r>
    </w:p>
    <w:p>
      <w:pPr>
        <w:spacing w:after="60"/>
        <w:ind w:firstLine="567"/>
        <w:jc w:val="both"/>
      </w:pPr>
      <w:r>
        <w:rPr>
          <w:rFonts w:ascii="Arial" w:cs="Arial" w:eastAsia="Arial" w:hAnsi="Arial"/>
          <w:sz w:val="24"/>
          <w:szCs w:val="24"/>
        </w:rPr>
        <w:t xml:space="preserve">2) сведения о кодах идентификации представлены с нарушением требований, предусмотренных пунктом 47 настоящих Методических правил.</w:t>
      </w:r>
    </w:p>
    <w:p>
      <w:pPr>
        <w:spacing w:after="60"/>
        <w:ind w:firstLine="567"/>
        <w:jc w:val="both"/>
      </w:pPr>
      <w:r>
        <w:rPr>
          <w:rFonts w:ascii="Arial" w:cs="Arial" w:eastAsia="Arial" w:hAnsi="Arial"/>
          <w:sz w:val="24"/>
          <w:szCs w:val="24"/>
        </w:rPr>
        <w:t xml:space="preserve">52. Участнику оборота табачной продукции направляется уведомление об отказе в регистрации в АИС "Маркировка товаров" сведений о нанесении средств цифровой идентификации в порядке, предусмотренном пунктом 15 настоящих Методических правил.</w:t>
      </w:r>
    </w:p>
    <w:p>
      <w:pPr>
        <w:spacing w:after="200" w:before="200"/>
        <w:jc w:val="center"/>
      </w:pPr>
      <w:r>
        <w:rPr>
          <w:rFonts w:ascii="Arial" w:cs="Arial" w:eastAsia="Arial" w:hAnsi="Arial"/>
          <w:b/>
          <w:bCs/>
          <w:sz w:val="32"/>
          <w:szCs w:val="32"/>
        </w:rPr>
        <w:t xml:space="preserve">Глава 8. Порядок нанесения средств цифровой идентификации</w:t>
      </w:r>
    </w:p>
    <w:p>
      <w:pPr>
        <w:spacing w:after="60"/>
        <w:ind w:firstLine="567"/>
        <w:jc w:val="both"/>
      </w:pPr>
      <w:r>
        <w:rPr>
          <w:rFonts w:ascii="Arial" w:cs="Arial" w:eastAsia="Arial" w:hAnsi="Arial"/>
          <w:sz w:val="24"/>
          <w:szCs w:val="24"/>
        </w:rPr>
        <w:t xml:space="preserve">53. Нанесение средств цифровой идентификации осуществляется в случаях ввоза табачной продукции на территорию Кыргызской Республики:</w:t>
      </w:r>
    </w:p>
    <w:p>
      <w:pPr>
        <w:spacing w:after="60"/>
        <w:ind w:firstLine="567"/>
        <w:jc w:val="both"/>
      </w:pPr>
      <w:r>
        <w:rPr>
          <w:rFonts w:ascii="Arial" w:cs="Arial" w:eastAsia="Arial" w:hAnsi="Arial"/>
          <w:sz w:val="24"/>
          <w:szCs w:val="24"/>
        </w:rPr>
        <w:t xml:space="preserve">1) с территории стран, не являющихся членами Евразийского экономического союза, - до помещения товара под таможенные процедуры выпуска для внутреннего потребления или реимпорта;</w:t>
      </w:r>
    </w:p>
    <w:p>
      <w:pPr>
        <w:spacing w:after="60"/>
        <w:ind w:firstLine="567"/>
        <w:jc w:val="both"/>
      </w:pPr>
      <w:r>
        <w:rPr>
          <w:rFonts w:ascii="Arial" w:cs="Arial" w:eastAsia="Arial" w:hAnsi="Arial"/>
          <w:sz w:val="24"/>
          <w:szCs w:val="24"/>
        </w:rPr>
        <w:t xml:space="preserve">2) с территории стран, являющихся членами Евразийского экономического союза, - до фактического пересечения Государственной границы Кыргызской Республики.</w:t>
      </w:r>
    </w:p>
    <w:p>
      <w:pPr>
        <w:spacing w:after="60"/>
        <w:ind w:firstLine="567"/>
        <w:jc w:val="both"/>
      </w:pPr>
      <w:r>
        <w:rPr>
          <w:rFonts w:ascii="Arial" w:cs="Arial" w:eastAsia="Arial" w:hAnsi="Arial"/>
          <w:sz w:val="24"/>
          <w:szCs w:val="24"/>
        </w:rPr>
        <w:t xml:space="preserve">54. Средство идентификации наносится на потребительскую упаковку методом, не допускающим отделения средства идентификации от потребительской упаковки.</w:t>
      </w:r>
    </w:p>
    <w:p>
      <w:pPr>
        <w:spacing w:after="60"/>
        <w:ind w:firstLine="567"/>
        <w:jc w:val="both"/>
      </w:pPr>
      <w:r>
        <w:rPr>
          <w:rFonts w:ascii="Arial" w:cs="Arial" w:eastAsia="Arial" w:hAnsi="Arial"/>
          <w:sz w:val="24"/>
          <w:szCs w:val="24"/>
        </w:rPr>
        <w:t xml:space="preserve">Средство идентификации, наносимое на потребительскую упаковку, не должно печататься на прозрачной оберточной пленке или каком-либо другом внешнем оберточном материале и перекрываться другой информацией. При этом средство идентификации должно быть расположено таким образом, чтобы не нарушалась целостность информации, нанесенной на потребительскую упаковку в соответствии с требованиями законодательства Кыргызской Республики о техническом регулировании.</w:t>
      </w:r>
    </w:p>
    <w:p>
      <w:pPr>
        <w:spacing w:after="60"/>
        <w:ind w:firstLine="567"/>
        <w:jc w:val="both"/>
      </w:pPr>
      <w:r>
        <w:rPr>
          <w:rFonts w:ascii="Arial" w:cs="Arial" w:eastAsia="Arial" w:hAnsi="Arial"/>
          <w:sz w:val="24"/>
          <w:szCs w:val="24"/>
        </w:rPr>
        <w:t xml:space="preserve">55. Правила нанесения средств идентификации на упаковку:</w:t>
      </w:r>
    </w:p>
    <w:p>
      <w:pPr>
        <w:spacing w:after="60"/>
        <w:ind w:firstLine="567"/>
        <w:jc w:val="both"/>
      </w:pPr>
      <w:r>
        <w:rPr>
          <w:rFonts w:ascii="Arial" w:cs="Arial" w:eastAsia="Arial" w:hAnsi="Arial"/>
          <w:sz w:val="24"/>
          <w:szCs w:val="24"/>
        </w:rPr>
        <w:t xml:space="preserve">1) на потребительскую упаковку средство идентификации наносится на нижнюю торцевую либо боковую части;</w:t>
      </w:r>
    </w:p>
    <w:p>
      <w:pPr>
        <w:spacing w:after="60"/>
        <w:ind w:firstLine="567"/>
        <w:jc w:val="both"/>
      </w:pPr>
      <w:r>
        <w:rPr>
          <w:rFonts w:ascii="Arial" w:cs="Arial" w:eastAsia="Arial" w:hAnsi="Arial"/>
          <w:sz w:val="24"/>
          <w:szCs w:val="24"/>
        </w:rPr>
        <w:t xml:space="preserve">2) на групповую упаковку средство идентификации наносится на боковую часть, если это технически возможно, в противном случае - на любую сторону;</w:t>
      </w:r>
    </w:p>
    <w:p>
      <w:pPr>
        <w:spacing w:after="60"/>
        <w:ind w:firstLine="567"/>
        <w:jc w:val="both"/>
      </w:pPr>
      <w:r>
        <w:rPr>
          <w:rFonts w:ascii="Arial" w:cs="Arial" w:eastAsia="Arial" w:hAnsi="Arial"/>
          <w:sz w:val="24"/>
          <w:szCs w:val="24"/>
        </w:rPr>
        <w:t xml:space="preserve">3) на транспортную упаковку средство идентификации наносится на лицевую или боковую части.</w:t>
      </w:r>
    </w:p>
    <w:p>
      <w:pPr>
        <w:spacing w:after="200" w:before="200"/>
        <w:jc w:val="center"/>
      </w:pPr>
      <w:r>
        <w:rPr>
          <w:rFonts w:ascii="Arial" w:cs="Arial" w:eastAsia="Arial" w:hAnsi="Arial"/>
          <w:b/>
          <w:bCs/>
          <w:sz w:val="32"/>
          <w:szCs w:val="32"/>
        </w:rPr>
        <w:t xml:space="preserve">Глава 9. Порядок предоставления участниками оборота табачной продукции сведений в АИС "Маркировка товаров" об агрегировании табачной продукции для включения в АИС "Маркировка товаров"</w:t>
      </w:r>
    </w:p>
    <w:p>
      <w:pPr>
        <w:spacing w:after="60"/>
        <w:ind w:firstLine="567"/>
        <w:jc w:val="both"/>
      </w:pPr>
      <w:r>
        <w:rPr>
          <w:rFonts w:ascii="Arial" w:cs="Arial" w:eastAsia="Arial" w:hAnsi="Arial"/>
          <w:sz w:val="24"/>
          <w:szCs w:val="24"/>
        </w:rPr>
        <w:t xml:space="preserve">56. После агрегирования потребительских упаковок табачной продукции в групповую упаковку, до передачи агрегированной упаковки следующему участнику оборота табачной продукции, участник оборота табачной продукции представляет в АИС "Маркировка товаров" следующие сведения:</w:t>
      </w:r>
    </w:p>
    <w:p>
      <w:pPr>
        <w:spacing w:after="60"/>
        <w:ind w:firstLine="567"/>
        <w:jc w:val="both"/>
      </w:pPr>
      <w:r>
        <w:rPr>
          <w:rFonts w:ascii="Arial" w:cs="Arial" w:eastAsia="Arial" w:hAnsi="Arial"/>
          <w:sz w:val="24"/>
          <w:szCs w:val="24"/>
        </w:rPr>
        <w:t xml:space="preserve">1) код идентификации групповой упаковки;</w:t>
      </w:r>
    </w:p>
    <w:p>
      <w:pPr>
        <w:spacing w:after="60"/>
        <w:ind w:firstLine="567"/>
        <w:jc w:val="both"/>
      </w:pPr>
      <w:r>
        <w:rPr>
          <w:rFonts w:ascii="Arial" w:cs="Arial" w:eastAsia="Arial" w:hAnsi="Arial"/>
          <w:sz w:val="24"/>
          <w:szCs w:val="24"/>
        </w:rPr>
        <w:t xml:space="preserve">2) список кодов идентификации агрегируемых потребительских упаковок;</w:t>
      </w:r>
    </w:p>
    <w:p>
      <w:pPr>
        <w:spacing w:after="60"/>
        <w:ind w:firstLine="567"/>
        <w:jc w:val="both"/>
      </w:pPr>
      <w:r>
        <w:rPr>
          <w:rFonts w:ascii="Arial" w:cs="Arial" w:eastAsia="Arial" w:hAnsi="Arial"/>
          <w:sz w:val="24"/>
          <w:szCs w:val="24"/>
        </w:rPr>
        <w:t xml:space="preserve">3) дата агрегирования.</w:t>
      </w:r>
    </w:p>
    <w:p>
      <w:pPr>
        <w:spacing w:after="60"/>
        <w:ind w:firstLine="567"/>
        <w:jc w:val="both"/>
      </w:pPr>
      <w:r>
        <w:rPr>
          <w:rFonts w:ascii="Arial" w:cs="Arial" w:eastAsia="Arial" w:hAnsi="Arial"/>
          <w:sz w:val="24"/>
          <w:szCs w:val="24"/>
        </w:rPr>
        <w:t xml:space="preserve">Примечание: данные сведения могут передаваться в АИС "Маркировка товаров" одновременно с данными о маркировке табачной продукции.</w:t>
      </w:r>
    </w:p>
    <w:p>
      <w:pPr>
        <w:spacing w:after="60"/>
        <w:ind w:firstLine="567"/>
        <w:jc w:val="both"/>
      </w:pPr>
      <w:r>
        <w:rPr>
          <w:rFonts w:ascii="Arial" w:cs="Arial" w:eastAsia="Arial" w:hAnsi="Arial"/>
          <w:sz w:val="24"/>
          <w:szCs w:val="24"/>
        </w:rPr>
        <w:t xml:space="preserve">57. Информация об агрегировании потребительских упаковок в групповую упаковку может передаваться одновременно с информацией об агрегировании упаковок в транспортную упаковку, до передачи агрегированной упаковки следующему участнику оборота табачной продукции.</w:t>
      </w:r>
    </w:p>
    <w:p>
      <w:pPr>
        <w:spacing w:after="60"/>
        <w:ind w:firstLine="567"/>
        <w:jc w:val="both"/>
      </w:pPr>
      <w:r>
        <w:rPr>
          <w:rFonts w:ascii="Arial" w:cs="Arial" w:eastAsia="Arial" w:hAnsi="Arial"/>
          <w:sz w:val="24"/>
          <w:szCs w:val="24"/>
        </w:rPr>
        <w:t xml:space="preserve">58. После агрегирования упаковок табачной продукции в транспортную упаковку, до передачи агрегированной упаковки следующему участнику оборота табачной продукции, участник оборота табачной продукции представляет в АИС "Маркировка товаров" следующие сведения:</w:t>
      </w:r>
    </w:p>
    <w:p>
      <w:pPr>
        <w:spacing w:after="60"/>
        <w:ind w:firstLine="567"/>
        <w:jc w:val="both"/>
      </w:pPr>
      <w:r>
        <w:rPr>
          <w:rFonts w:ascii="Arial" w:cs="Arial" w:eastAsia="Arial" w:hAnsi="Arial"/>
          <w:sz w:val="24"/>
          <w:szCs w:val="24"/>
        </w:rPr>
        <w:t xml:space="preserve">1) код идентификации транспортной упаковки;</w:t>
      </w:r>
    </w:p>
    <w:p>
      <w:pPr>
        <w:spacing w:after="60"/>
        <w:ind w:firstLine="567"/>
        <w:jc w:val="both"/>
      </w:pPr>
      <w:r>
        <w:rPr>
          <w:rFonts w:ascii="Arial" w:cs="Arial" w:eastAsia="Arial" w:hAnsi="Arial"/>
          <w:sz w:val="24"/>
          <w:szCs w:val="24"/>
        </w:rPr>
        <w:t xml:space="preserve">2) список кодов идентификации агрегируемых упаковок;</w:t>
      </w:r>
    </w:p>
    <w:p>
      <w:pPr>
        <w:spacing w:after="60"/>
        <w:ind w:firstLine="567"/>
        <w:jc w:val="both"/>
      </w:pPr>
      <w:r>
        <w:rPr>
          <w:rFonts w:ascii="Arial" w:cs="Arial" w:eastAsia="Arial" w:hAnsi="Arial"/>
          <w:sz w:val="24"/>
          <w:szCs w:val="24"/>
        </w:rPr>
        <w:t xml:space="preserve">3) дата агрегирования.</w:t>
      </w:r>
    </w:p>
    <w:p>
      <w:pPr>
        <w:spacing w:after="200" w:before="200"/>
        <w:jc w:val="center"/>
      </w:pPr>
      <w:r>
        <w:rPr>
          <w:rFonts w:ascii="Arial" w:cs="Arial" w:eastAsia="Arial" w:hAnsi="Arial"/>
          <w:b/>
          <w:bCs/>
          <w:sz w:val="32"/>
          <w:szCs w:val="32"/>
        </w:rPr>
        <w:t xml:space="preserve">Глава 10. Порядок внесения изменений в сведения, содержащиеся в АИС "Маркировка товаров"</w:t>
      </w:r>
    </w:p>
    <w:p>
      <w:pPr>
        <w:spacing w:after="60"/>
        <w:ind w:firstLine="567"/>
        <w:jc w:val="both"/>
      </w:pPr>
      <w:r>
        <w:rPr>
          <w:rFonts w:ascii="Arial" w:cs="Arial" w:eastAsia="Arial" w:hAnsi="Arial"/>
          <w:sz w:val="24"/>
          <w:szCs w:val="24"/>
        </w:rPr>
        <w:t xml:space="preserve">59. В случае изменения сведений, предусмотренных главами 3-5 и 9 настоящих Методических правил, участник оборота табачной продукции в течение трех рабочих дней со дня их изменения направляет техническому оператору уведомление об изменении этих сведений.</w:t>
      </w:r>
    </w:p>
    <w:p>
      <w:pPr>
        <w:spacing w:after="60"/>
        <w:ind w:firstLine="567"/>
        <w:jc w:val="both"/>
      </w:pPr>
      <w:r>
        <w:rPr>
          <w:rFonts w:ascii="Arial" w:cs="Arial" w:eastAsia="Arial" w:hAnsi="Arial"/>
          <w:sz w:val="24"/>
          <w:szCs w:val="24"/>
        </w:rPr>
        <w:t xml:space="preserve">___________________</w:t>
      </w:r>
    </w:p>
    <w:p>
      <w:pPr>
        <w:spacing w:after="60"/>
        <w:ind w:firstLine="567"/>
        <w:jc w:val="both"/>
      </w:pPr>
      <w:r>
        <w:rPr>
          <w:rFonts w:ascii="Arial" w:cs="Arial" w:eastAsia="Arial" w:hAnsi="Arial"/>
          <w:sz w:val="24"/>
          <w:szCs w:val="24"/>
        </w:rPr>
        <w:t xml:space="preserve">(1) модуль (module): Отдельная ячейка матричной символики, используемая для кодирования одного бита информации и имеющая номинально квадратную форму в символах Data Matrix.".</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hyjnkwsr6ubv_ydhgztmp">
      <w:r>
        <w:rPr>
          <w:rFonts w:ascii="Arial" w:cs="Arial" w:eastAsia="Arial" w:hAnsi="Arial"/>
          <w:color w:val="132D3F"/>
          <w:sz w:val="16"/>
          <w:szCs w:val="16"/>
          <w:u w:val="single"/>
        </w:rPr>
        <w:t xml:space="preserve">dalil.kg/document/157198</w:t>
      </w:r>
    </w:hyperlink>
  </w:p>
  <w:p>
    <w:pPr>
      <w:spacing w:after="0" w:before="40"/>
      <w:jc w:val="center"/>
    </w:pPr>
    <w:hyperlink w:history="1" r:id="rIdozsdl0wvl7uy4gqivwhrm">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ni_mdwp1-omjdthhbtfm5" Type="http://schemas.openxmlformats.org/officeDocument/2006/relationships/hyperlink" Target="https://dalil.kg/document/159501" TargetMode="External"/><Relationship Id="rIdeyvlais62kd9cuhltueis" Type="http://schemas.openxmlformats.org/officeDocument/2006/relationships/hyperlink" Target="https://dalil.kg/document/157760" TargetMode="External"/><Relationship Id="rId1kmmgiirf9mouxguy2kmm" Type="http://schemas.openxmlformats.org/officeDocument/2006/relationships/hyperlink" Target="https://dalil.kg/document/157759" TargetMode="External"/><Relationship Id="rIdjxrya57ngkzexlp2iwutx" Type="http://schemas.openxmlformats.org/officeDocument/2006/relationships/hyperlink" Target="https://dalil.kg/document/158141" TargetMode="External"/><Relationship Id="rIdzplbnrfd_dmgvdyckygna" Type="http://schemas.openxmlformats.org/officeDocument/2006/relationships/hyperlink" Target="https://dalil.kg/document/158276" TargetMode="External"/><Relationship Id="rIdchj4q9w5xbwyvs67u1xos" Type="http://schemas.openxmlformats.org/officeDocument/2006/relationships/hyperlink" Target="https://dalil.kg/document/203685" TargetMode="External"/><Relationship Id="rIdilk3iyvicbnbvl2qfbycc" Type="http://schemas.openxmlformats.org/officeDocument/2006/relationships/hyperlink" Target="https://dalil.kg/document/157199" TargetMode="External"/><Relationship Id="rIdfys2g2-f4dasjavq05ewi" Type="http://schemas.openxmlformats.org/officeDocument/2006/relationships/hyperlink" Target="https://dalil.kg/document/157198#p2" TargetMode="External"/><Relationship Id="rIdgr0l3g7gckwdxfvppi5iv" Type="http://schemas.openxmlformats.org/officeDocument/2006/relationships/hyperlink" Target="https://dalil.kg/document/158276" TargetMode="External"/><Relationship Id="rId59cg_3wrdntp6bsrusd4e" Type="http://schemas.openxmlformats.org/officeDocument/2006/relationships/hyperlink" Target="https://dalil.kg/document/158276" TargetMode="External"/><Relationship Id="rId0ujx1i-gmhuxbljmrg-ia" Type="http://schemas.openxmlformats.org/officeDocument/2006/relationships/hyperlink" Target="https://dalil.kg/document/157759" TargetMode="External"/><Relationship Id="rId3n64yfxbijw1gpv3zc-vl" Type="http://schemas.openxmlformats.org/officeDocument/2006/relationships/hyperlink" Target="https://dalil.kg/document/158276" TargetMode="External"/><Relationship Id="rIdgkwamet6y9c_ejozea1yz" Type="http://schemas.openxmlformats.org/officeDocument/2006/relationships/hyperlink" Target="https://dalil.kg/document/99147" TargetMode="External"/><Relationship Id="rIdzixc5xe-wgkc3hxmbeqi3" Type="http://schemas.openxmlformats.org/officeDocument/2006/relationships/hyperlink" Target="https://dalil.kg/document/99818" TargetMode="External"/><Relationship Id="rIdbh5hqzjy8ikxtpa1v88y7" Type="http://schemas.openxmlformats.org/officeDocument/2006/relationships/hyperlink" Target="https://dalil.kg/document/111405" TargetMode="External"/><Relationship Id="rIdqyvfb60fxw6a1mxas0zpy" Type="http://schemas.openxmlformats.org/officeDocument/2006/relationships/hyperlink" Target="https://dalil.kg/document/157759" TargetMode="External"/><Relationship Id="rIdleupu8nxvgglh1cxnvf4o" Type="http://schemas.openxmlformats.org/officeDocument/2006/relationships/hyperlink" Target="https://dalil.kg/document/158141" TargetMode="External"/><Relationship Id="rIdmtwxbxi2x-h_k_syvaohs" Type="http://schemas.openxmlformats.org/officeDocument/2006/relationships/hyperlink" Target="https://dalil.kg/document/158276" TargetMode="External"/><Relationship Id="rId8" Type="http://schemas.openxmlformats.org/officeDocument/2006/relationships/image" Target="media/8de64316e95979c063c17bcd5380dc052a2594e9.png"/><Relationship Id="rId2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hyjnkwsr6ubv_ydhgztmp" Type="http://schemas.openxmlformats.org/officeDocument/2006/relationships/hyperlink" Target="https://dalil.kg/document/157198" TargetMode="External"/><Relationship Id="rIdozsdl0wvl7uy4gqivwhrm"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2026-09-24T00:41:35.986Z</dcterms:created>
  <dcterms:modified xsi:type="dcterms:W3CDTF">2026-09-24T00:41:35.986Z</dcterms:modified>
</cp:coreProperties>
</file>

<file path=docProps/custom.xml><?xml version="1.0" encoding="utf-8"?>
<Properties xmlns="http://schemas.openxmlformats.org/officeDocument/2006/custom-properties" xmlns:vt="http://schemas.openxmlformats.org/officeDocument/2006/docPropsVTypes"/>
</file>