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в соответствии с </w:t>
      </w:r>
      <w:hyperlink w:history="1" r:id="rIdhresyky-gjkqnhdx-n-vw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12 июня 2024 года № 304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2019 года № 559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по вопросам перечня государственных услуг и стандартов государственных услуг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задач по повышению качества и доступности государственных услуг, оказываемых гражданам и юридическим лицам, в соответствии с </w:t>
      </w:r>
      <w:hyperlink w:history="1" r:id="rIdkr1rgkgm0dbjzhsvp3o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и муниципальных услугах",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4o2pt29ek6ytfgk6ht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jotvckiv3efhuf31day1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государственными органами, их структурными подразделениями и подведомственными учреждениями" от 10 февраля 2012 года № 85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jsgtlnkeyl71fnzul9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Едином 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(перечне) государственных услуг, оказываемых государственными органами, их структурными подразделениями и подведомственными учреждениями, утвержденном вышеуказанным </w:t>
      </w:r>
      <w:hyperlink w:history="1" r:id="rIdmpcz2drf9q1qzk068jp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51 главы 4 признать утратившим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6eyjpubo8lyo01fwcaur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ne3tbug836c7fuk5mw07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стандартов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органами исполнительной власти, их структурными подразделениями и подведомственными учреждениями" от 3 июня 2014 года № 303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_jpzqisb-n2pzl4afp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стандартах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государственными органами, их структурными подразделениями и подведомственными учреждениями, утвержденных вышеуказанным </w:t>
      </w:r>
      <w:hyperlink w:history="1" r:id="rIdnkmgvt_cbex6l9efgdp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13 </w:t>
      </w:r>
      <w:hyperlink w:history="1" r:id="rIdanxttnired3ismpqucq5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III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регистрации, выдачи справок, удостоверений и других документов, их копий и дубликатов"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7 </w:t>
      </w:r>
      <w:hyperlink w:history="1" r:id="rIdromfl_sh3mgsn9gcvk0c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раздела IV</w:t>
        </w:r>
      </w:hyperlink>
      <w:r>
        <w:rPr>
          <w:rFonts w:ascii="Arial" w:cs="Arial" w:eastAsia="Arial" w:hAnsi="Arial"/>
          <w:sz w:val="24"/>
          <w:szCs w:val="24"/>
        </w:rPr>
        <w:t xml:space="preserve"> "В области исследований, анализа, оценки и экспертизы" изложить в редакции согласно </w:t>
      </w:r>
      <w:hyperlink w:history="1" r:id="rIduecst0reh90otcfxtqs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ноября 2019 года N 92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Паспорт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Поиск, подбор и предоставление копий документов по стандартизации на бумажном или электронном носителе и обслуживание потребителей по информационному абоненту - глава 6, пункт 11 Единого реестра (перечня) государственных услуг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наименование государственного органа (учреждения), предоставляющего услугу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государственный орган исполнительной власти, осуществляющий функции по разработке и реализации государственной политики в области технического регулирования и метрологии - Министерство экономики Кыргызской Республики (далее - МЭ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Подведомственное подразделение МЭ КР, осуществляющее функции национального органа по стандартизации и метрологии - Центр по стандартизации и метрологии при МЭ КР (далее - ЦСМ).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информационный фонд технических регламентов и стандартов уполномоченного органа в области стандартизации и проведения работ в области метрологии (далее - Фонд)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Получатели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и физические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Правовые основания получения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hyperlink w:history="1" r:id="rId6n36hbb-lr7u-wd-wczvc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основах технического регулирования в Кыргызской Республике".</w:t>
            </w:r>
          </w:p>
          <w:p>
            <w:pPr>
              <w:jc w:val="left"/>
            </w:pPr>
            <w:hyperlink w:history="1" r:id="rIdwvk_dssxnis9gpq4n_fbh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Национальном информационном фонде технических регламентов и стандартов" от 11 мая 2006 года № 345.</w:t>
            </w:r>
          </w:p>
          <w:p>
            <w:pPr>
              <w:jc w:val="left"/>
            </w:pPr>
            <w:hyperlink w:history="1" r:id="rIdw-5adhe0vghy1qytvv2o8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"О центре по стандартизации и метрологии при Министерстве экономики Кыргызской Республики" от 12 февраля 2010 года № 91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Конечный результат предоставляемой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Копии документов в области технического регулирования и информационные материалы на бумажных и электронных носителях.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случае необходимости могут быть даны устные рекомендации.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статусе документов по стандартизации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Условия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предоставлении государственной услуги предусмотрены следующие условия ожидания, с учетом особенностей мужчин и женщин: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помещении, отвечающем установленным санитарно-эпидемиологическим нормам, а также требованиям противопожарной безопасности;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беспрепятственного доступа всех потребителей к санитарно-гигиеническим помещениям (туалетам, умывальным комнатам), которые также оборудованы для лиц с ограниченными возможностями здоровья (далее - ЛОВЗ) пандусами и поручнями;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помещение располагает местами для ожидания, отоплением, доступом к телефонной связи и сети Интернет;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 принципу очередности, согласно поступившим заявкам;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льготные категории граждан (участники Великой Отечественной войны, труженики тыла и приравненные к ним лица, ЛОВЗ), беременные женщины обслуживаются вне очереди или сотрудник спускается к ним, если подняться в помещение самостоятельно не представляется возможным, для приема заявок и иных документов;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для лиц с особыми нуждами по медицинским и социальным показаниям (ЛОВЗ по слуху и зрению и опорно-двигательной системы, престарелые пенсионеры, ветераны войны и труда, беременные женщины) общение и предоставление услуги производятся в понятной и доступной для них форме.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льготных категорий граждан размещается на информационных стендах, официальном сайте и своевременно обновляется.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удобства потребителей в месте оказания услуги размещаются перечень документов, необходимых для приобретения услуги, образцы заявок и информация о порядке заполнения (образцы)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Срок предоставления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прием заявки нарочно и по электронной почте - 30 минут;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общий срок предоставления услуги - 10 рабочих дней;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предельное время на выдачу результата - 20 минут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потребителей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Информирование о государственной услуге, предоставляемой потребителю (перечень необходимой информации), и государственном органе, ответственном за стандартизацию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Информацию о государственной услуге можно получить: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общественной приемной ЦСМ по адресу: 720040, г.Бишкек, ул.Панфилова, 197;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работы: понедельник-пятница, с 9-00 до 18-00 час., обеденный перерыв: с 12-30 до 13-30 час.;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ЦСМ (www.nism.gov.kg);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электронной форме (по электронной почте nism@nism.gov.k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fund@nism.gov.kg);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при личном обращении в ЦСМ;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из информационных стендов, брошюр, буклетов;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форма заявки на оказание услуги размещена на сайте www.nism.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информации об оказываемой государственной услуге гарантируется любому обратившемуся лицу на безвозмездной основе.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Контактная информация и стандарт государственной услуги размещаются на информационных стендах ЦСМ, а также на официальном сайте ЦСМ (www.nism.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go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предоставляется на государственном и официальном языках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распространения информации о государственной услуге (охарактеризовать или перечислить все возможные способы)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Распространение информации об оказываемой услуге может осуществляться через: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радио, TV, информационные сайты;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газеты;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 официальном сайте ЦСМ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www.nism.gov.kg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стенды, буклеты и брошюры;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общественную приемную ЦСМ;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в устной форме (по телефону или личном контакте со специалистом).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Адреса, номера телефонов и режим работы вместе со стандартом услуги размещаются на стендах, официальном сайте ЦСМ.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График работы ЦСМ: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понедельник-пятница, с 9-00 часов до 18-00 часов.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Обеденный перерыв: с 12-30 часов до 13-30 часов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и оказание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посетителями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уполномоченном органе в области стандартизации и проведения работ в области метрологии имеются информационные таблички на дверях кабинетов сотрудников, задействованных в предоставлении услуги. Все сотрудники, работающие с населением, имеют персонифицированные таблички (бейджи), с указанием фамилии, имени, отчества и должности.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общении с посетителями сотрудники должны соблюдать следующие основные принципы этики: быть вежливыми, доброжелательными, корректными, терпеливыми, принципиальными, стремиться глубоко разобраться в существе вопроса, уметь выслушать собеседника и понять его позицию, а также взвешивать и аргументировать принимаемые решения.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 сотрудниками должны соблюдаться должностные инструкции (функциональные обязанности) и профессионально-этические нормы, не допускающие нарушений законодательства Кыргызской Республики, обеспечивающие этичность, независимость и объективность по отношению к гражданам, исключающие конфликт интересов.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Общение с лицами с особыми нуждами по медицинским и социальным показаниям, а также предоставление им услуги осуществляются в понятной и доступной для них форме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Способы обеспечения конфиденциальности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получателе и оказанной ему услуге может быть предоставлена в соответствии с законодательством Кыргызской Республики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необходимых документов и/или действий со стороны потребителя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документы: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заявка установленного образца (образец заявки размещен на информационном стенде и официальном сайте уполномоченного органа в области стандартизации и проведения работ в области метрологии);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документ, подтверждающий оплату государственной услуги (квитанция об оплате).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Необходимые действия: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обратиться к сотруднику Фонда и просмотреть интересующие документы на бумажном носителе либо в электронном формате;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заполнить заявку установленного образца;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получить счет-фактуру на оплату;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осуществить платеж через банковскую систему (ОАО "РСК Банк") и уведомить об оплате сотрудников Фонда;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получить документы на бумажном носителе, либо в электронном формате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платной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Стоимость услуги устанавливается в соответствии с действующим Прейскурантом тарифов на работы и услуги, выполняемые ЦСМ, утвержденным МЭ КР, по согласованию с уполномоченным государственным органом в сфере антимонопольной политики.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 информацией о стоимости документов в области технического регулирования можно ознакомиться на информационных стендах и официальном сайте ЦСМ www.nism.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Сведения о стоимости за предоставление услуги предоставляется по запросу потребителя во время личного приема, обращения по телефону, по письменному запросу и запросу, поступившему по электронной почте fund@nism.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ov.k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Параметры качества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 предоставления государственной услуги определяется следующими критериями: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для получения данной государственной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актуальность и своевременность в соответствии с условиями и сроками предоставления услуги, заявленными в стандарте оказываемой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своевременность в соответствии со сроками предоставления государственной услуги (в зависимости от заявленного объема и сроков проведения данной государственной услуги);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доступность, истребование от заявителей только тех документов для получения услуги, которые указаны в стандарте;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условий предоставления услуги требованиям, установленным данным стандартом: доступ в здание, наличие коммунально-бытовых удобств, график приема, удобный для граждан, наличие и доступность информационной поддержки (в печатном и электронном форматах);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корректность и вежливость сотрудников при оказании государственной услуги, консультирование в ходе всей процедуры оказания услуги;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недопущение дискриминации по признаку пола, расы, языка, этнической принадлежности, вероисповедания, политических или иных убеждений, образования, происхождения, имущественного или иного положения, а также других обстоятельств;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соответствие конечного результата (полученной услуги) ожиданиям потребителя;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наличие книги жалоб и предложений заявителей в доступном месте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Предоставление услуг в электронном формате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при личном обращении заявителя, с выдачей копии документа по стандартизации в бумажном и электронном формате.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в электронном формате частично на этапе подачи заявки и предоставления копии документа по стандартизации заявителю по электронной почте fund@nism.gov.к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g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в системе Интернет.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Услуга предоставляется через государственный портал электронных услуг, в части подачи заявки (в работе)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 и порядок обжалования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Основание для отказа в предоставлении государственной услуги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Перечень оснований для отказа в приеме документов, необходимых для предоставления государственной услуги: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отсутствие нормативных документов по стандартизации в Национальном информационном фонде технических регламентов и стандартов уполномоченного органа в области стандартизации и проведения работ в области метрологии;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отказ заявителя от оплаты за предоставление государственной услуги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Порядок обжалования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ненадлежащем предоставлении услуги потребитель имеет право обратиться с устной или письменной жалобой к руководству органа, предоставляющего услугу (ЦСМ).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Также в случае возникновения спорных вопросов по оказанию услуги получатель имеет право обратиться в установленном порядке в вышестоящий орган (МЭ КР).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лица получателя государственной услуги обжалование может производиться его законными представителями.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Письменная жалоба подается в свободной форме и должна содержать ФИО заявителя, юридический адрес, номер телефона, суть претензии, подпись получателя государственной услуги и дату.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Рассмотрение жалоб и претензий осуществляется в порядке, установленном законодательством Кыргызской Республики.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неудовлетворении принятым по жалобе решением заявитель имеет право обжаловать решение в судебном порядке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Периодичность пересмотра стандарта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 государственной услуги должен регулярно пересматриваться, с периодичностью не менее одного раза в три года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resyky-gjkqnhdx-n-vw" Type="http://schemas.openxmlformats.org/officeDocument/2006/relationships/hyperlink" Target="http://kodeks.duckdns.org/document/230008396" TargetMode="External"/><Relationship Id="rIdkr1rgkgm0dbjzhsvp3oik" Type="http://schemas.openxmlformats.org/officeDocument/2006/relationships/hyperlink" Target="http://kodeks.duckdns.org/document/205360" TargetMode="External"/><Relationship Id="rIdz4o2pt29ek6ytfgk6ht-7" Type="http://schemas.openxmlformats.org/officeDocument/2006/relationships/hyperlink" Target="http://kodeks.duckdns.org/document/203685" TargetMode="External"/><Relationship Id="rIdjotvckiv3efhuf31day1h" Type="http://schemas.openxmlformats.org/officeDocument/2006/relationships/hyperlink" Target="http://kodeks.duckdns.org/document/93449" TargetMode="External"/><Relationship Id="rIdbjsgtlnkeyl71fnzul9fg" Type="http://schemas.openxmlformats.org/officeDocument/2006/relationships/hyperlink" Target="http://kodeks.duckdns.org/document/93449#p1" TargetMode="External"/><Relationship Id="rIdmpcz2drf9q1qzk068jpl2" Type="http://schemas.openxmlformats.org/officeDocument/2006/relationships/hyperlink" Target="http://kodeks.duckdns.org/document/93449" TargetMode="External"/><Relationship Id="rId6eyjpubo8lyo01fwcaurj" Type="http://schemas.openxmlformats.org/officeDocument/2006/relationships/hyperlink" Target="http://kodeks.duckdns.org/document/96552" TargetMode="External"/><Relationship Id="rIdne3tbug836c7fuk5mw07s" Type="http://schemas.openxmlformats.org/officeDocument/2006/relationships/hyperlink" Target="http://kodeks.duckdns.org/document/159849" TargetMode="External"/><Relationship Id="rIdv_jpzqisb-n2pzl4afpzz" Type="http://schemas.openxmlformats.org/officeDocument/2006/relationships/hyperlink" Target="http://kodeks.duckdns.org/document/159849" TargetMode="External"/><Relationship Id="rIdnkmgvt_cbex6l9efgdpez" Type="http://schemas.openxmlformats.org/officeDocument/2006/relationships/hyperlink" Target="http://kodeks.duckdns.org/document/96552" TargetMode="External"/><Relationship Id="rIdanxttnired3ismpqucq5h" Type="http://schemas.openxmlformats.org/officeDocument/2006/relationships/hyperlink" Target="http://kodeks.duckdns.org/document/159815" TargetMode="External"/><Relationship Id="rIdromfl_sh3mgsn9gcvk0c0" Type="http://schemas.openxmlformats.org/officeDocument/2006/relationships/hyperlink" Target="http://kodeks.duckdns.org/document/159816" TargetMode="External"/><Relationship Id="rIduecst0reh90otcfxtqsrt" Type="http://schemas.openxmlformats.org/officeDocument/2006/relationships/hyperlink" Target="http://kodeks.duckdns.org/document/157200#p1" TargetMode="External"/><Relationship Id="rId6n36hbb-lr7u-wd-wczvc" Type="http://schemas.openxmlformats.org/officeDocument/2006/relationships/hyperlink" Target="http://kodeks.duckdns.org/document/1453" TargetMode="External"/><Relationship Id="rIdwvk_dssxnis9gpq4n_fbh" Type="http://schemas.openxmlformats.org/officeDocument/2006/relationships/hyperlink" Target="http://kodeks.duckdns.org/document/57429" TargetMode="External"/><Relationship Id="rIdw-5adhe0vghy1qytvv2o8" Type="http://schemas.openxmlformats.org/officeDocument/2006/relationships/hyperlink" Target="http://kodeks.duckdns.org/document/59958" TargetMode="External"/><Relationship Id="rId7" Type="http://schemas.openxmlformats.org/officeDocument/2006/relationships/image" Target="media/93bec1c1538034512fe33c1434ae0ea86b639d33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2026-09-23T09:00:02.822Z</dcterms:created>
  <dcterms:modified xsi:type="dcterms:W3CDTF">2026-09-23T09:00:02.822Z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