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2019 года № 568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(в законы Кыргызской Республики "О внешней трудовой миграции", "О внешней миграции", Кодекс Кыргызской Республики о неналоговых доходах)"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rgkxpq8r28rfsjuipa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cppgcsp-pjd9orgztg6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(в законы Кыргызской Республики "</w:t>
      </w:r>
      <w:hyperlink w:history="1" r:id="rIdkraksmb7yusvdoo9kav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462xyn9nqo-hmj4fbw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t90eh8yapyj67sge7f1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доходах)", инициированный депутатом Жогорку Кенеша Кыргызской Республики Пирматовым И.А.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22 октября 2019 года № 568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(в законы Кыргызской Республики "О внешней трудовой миграции", "О внешней миграции", Кодекс Кыргызской Республики о неналоговых доходах)"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6m9tgplluu6ayqudv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joaiqpt2guzzfbkqlv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sn6akld_hj7fpqu73v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hnxxhvv-doxbktx2_qg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 (далее - проект Закона), инициированный депутатом Жогорку Кенеша Кыргызской Республики Пирматовым И.А.,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Абзацем седьмым пункта 3 статьи 1 проекта Закона предлагается возложить на Государственную налоговую службу при Правительстве Кыргызской Республики функции выдачи патента на трудовую деятельность и за его выдачу предусматривается взимание государственной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введением нового вида разрешения, то есть трудового патента, приграничный трудящийся-мигрант, одновременно с получением патента на трудовую деятельность также должен получить добровольный патент на осуществление индивидуальной трудовой деятельности (например, услуги няни, садовника, переводчика и др.), либо его работодатель должен оформить на него как на наемного работника патент, подтверждающий уплату соответствующих видов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чего усложняется процедура начала осуществления трудовой деятельности трудящимися-мигрантами. Так как в соответствии с частями 2 и 10 </w:t>
      </w:r>
      <w:r>
        <w:rPr>
          <w:rFonts w:ascii="Arial" w:cs="Arial" w:eastAsia="Arial" w:hAnsi="Arial"/>
          <w:sz w:val="24"/>
          <w:szCs w:val="24"/>
        </w:rPr>
        <w:t xml:space="preserve">статьи 345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g644wftelfnly04sdmf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обязательный и добровольный патенты удостоверяют уплату налогов по виду деятельности, указанному в патенте. Патент на осуществление отдельных видов деятельности не заменяет лицензий и других специальных разрешительных документов на право их ведения в соответствии с требованиями,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</w:t>
      </w:r>
      <w:r>
        <w:rPr>
          <w:rFonts w:ascii="Arial" w:cs="Arial" w:eastAsia="Arial" w:hAnsi="Arial"/>
          <w:sz w:val="24"/>
          <w:szCs w:val="24"/>
        </w:rPr>
        <w:t xml:space="preserve">статьи 354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mhrou3z8dxllq8qw7t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базовая сумма налога на основе добровольного патента по видам деятельности устанавливается Правительством Кыргызской Республики. В пределах базовой суммы налога уполномоченный налоговый орган вправе производить корректировку суммы налога в зависимости от сезонности, доходности, вида и места ведения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сумма налога на основе добровольного патента по видам деятельности утверждена </w:t>
      </w:r>
      <w:hyperlink w:history="1" r:id="rIdxpmmwv0pi5v24u_qbx_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2015 года № 418. При этом, в соответствии с пунктом 2 данного </w:t>
      </w:r>
      <w:hyperlink w:history="1" r:id="rIdrzo5rd460thlaypqj82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для иностранных граждан и лиц без гражданства, осуществляющих деятельность на территории Кыргызской Республики, к сумме налога на основе добровольного патента, применяется коэффициент, равный 5, но не выше базовой суммы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добровольный и обязательный патенты, выдаваемые налоговыми органами, удостоверяют право налогоплательщика осуществлять вид деятельности, указанный в патенте, и уплату налога. Следовательно, патент не может заменять собой какой-либо разрешительный документ на трудовую деятельность для приграничных трудовых мигрантов из Республики Узбекистан и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</w:t>
      </w:r>
      <w:hyperlink w:history="1" r:id="rIdbmoogp6mkztgehkwlqh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утвержденному </w:t>
      </w:r>
      <w:hyperlink w:history="1" r:id="rIdslfj9lmsmsg5lkpn8br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2012 года № 100, Государственная налоговая служба при Правительстве Кыргызской Республики является государственным органом исполнительной власти, осуществляющим сбор налогов, страховых взносов и других платежей в бюджет, и контроль за полнотой и своевременностью их уплаты, государственную регистрацию физических лиц в качестве индивидуальных предпринимателей. Основной задачей Государственной налоговой службы при Правительстве Кыргызской Республики является обеспечение полноты и своевременности поступлений налогов, страховых взносов и других платежей. Соответственно, предоставление разрешительного документа на осуществление трудовой деятельности иностранным физическим лицам, занимающимся трудовой деятельностью на территории Кыргызской Республики, не соответствует задачам и функциям налоговых органов, предусмотренным вышеуказанным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Пунктом 4 статьи 1 проекта Закона предлагается внести изменение в </w:t>
      </w:r>
      <w:r>
        <w:rPr>
          <w:rFonts w:ascii="Arial" w:cs="Arial" w:eastAsia="Arial" w:hAnsi="Arial"/>
          <w:sz w:val="24"/>
          <w:szCs w:val="24"/>
        </w:rPr>
        <w:t xml:space="preserve">статью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e9kvbkhwqrqpdeyisa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согласно которому приграничные трудящиеся-мигранты, прибывшие в Кыргызскую Республику и осуществляющие трудовую деятельность без патента на трудовую деятельность, выдаваемого органом налоговой службы, подлежат административному наказанию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уточнить, в каком нормативном акте предусмотрена ответственность за осуществление трудовой деятельности без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отмечаем, что в связи с проведенной судебно-правовой реформой в Кыргызской Республике, </w:t>
      </w:r>
      <w:hyperlink w:history="1" r:id="rIdjbgmbnmb8hejtfqc2km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утратил силу в соответствии с </w:t>
      </w:r>
      <w:hyperlink w:history="1" r:id="rIdxluehbbsyub7klp48lj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которым устанавливается ответственность за нарушение порядка регистрации иностранных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5qgma4l5ln1dvw5opk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нарушение лицом, пригласившим в Кыргызскую Республику иностранца или лица без гражданства, установленного порядка их регистрации - влечет наложение штрафа 1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пункт 4 статьи 1 проекта Закона доработать с учетом вышеотмеченного.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Статьей 2 законопроекта предлагается внести изменение в </w:t>
      </w:r>
      <w:hyperlink w:history="1" r:id="rIdou18qosvox4obat_9bu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согласно которому для осуществления трудовой деятельности в Кыргызской Республике иностранные граждане или лица без гражданства должны иметь разрешение на трудоустройство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b9mxuh-zuxux9ivhdg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установлен перечень разрешений, в число которых входит разрешение на работу, выдаваемое иностранным гражданам и лицам без гражданства по заявлению работодателей, на основании общей квоты на территории Кыргызской Республики. Ввиду чего необходимо проанализировать предлагаемое изменение на соответствие </w:t>
      </w:r>
      <w:r>
        <w:rPr>
          <w:rFonts w:ascii="Arial" w:cs="Arial" w:eastAsia="Arial" w:hAnsi="Arial"/>
          <w:sz w:val="24"/>
          <w:szCs w:val="24"/>
        </w:rPr>
        <w:t xml:space="preserve">статье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frrywpvi7axci1p7ka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Частью 2 статьи 4 законопроекта Правительству Кыргызской Республики дается поручение привести свои нормативные правовые акты в соответствие с данным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pkpxkk4p9vpjpr_4cy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случаях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по итогам анализа будет выявлена необходимость разработки проектов нормативных правовых актов Правительства Кыргызской Республики, следует увеличить срок вступления в силу проекта Закона, в целях устранения правового вакуума между законами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Прилагаемая к проекту Закона справка-обоснование не соответствует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hs_rnmh-hvhm3ieptq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поскольку не содержит информации о дате размещения проекта Закона для общественного обсуждения и результатах общественного обсуждения.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Учитывая важность законопроекта, по инициативе Министерства экономики Кыргызской Республики на площадке Государственной службы миграции при Правительстве Кыргызской Республики проведено совещание с участием представителей Жогорку Кенеша Кыргызской Республики, Министерства экономики Кыргызской Республики, Министерства сельского хозяйства, пищевой промышленности и мелиорации Кыргызской Республики, Государственной службы миграции при Правительстве Кыргызской Республики, Государственной налоговой службы при Правительстве Кыргызской Республики для обсуждения данного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совещания отмечено, что законопроект в представленной редакции требует доработки. Для этого, в первую очередь, необходимо определить государственный орган, который будет осуществлять контроль за трудовой деятельностью физических лиц - иностранных граждан из Узбекистана и Таджикистана, и изучить механизм возложения функций на конкретный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разработка и реализация мер единой государственной миграционной политики на территории Кыргызской Республики и за ее пределами, а также регулирование процессов привлечения иностранной рабочей силы с учетом интересов внутреннего рынка труда Кыргызской Республики, являются задачами Государственной службы миграции при Правительстве Кыргызской Республики. В этой связи считаем целесообразным оставить за уполномоченным органом в сфере миграции регулирование трудовой деятельности иностранных граждан из Узбекистана и Таджикистана на основании трудового патента, и при этом рассмотреть возможность возложения данной функции на органы местного самоуправления (айыл окмоту).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целом отмечаем, что представленный проект Закона нуждается в тщательной доработке в соответствии с правилами нормотворческой техники, установленными </w:t>
      </w:r>
      <w:hyperlink w:history="1" r:id="rIdizdtwoybogs6kmaihew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wo6galerkgizs3ozexy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rjdopxb7op_wzcugv6o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проектом Закона предлагается внести изменения в законы Кыргызской Республики "</w:t>
      </w:r>
      <w:hyperlink w:history="1" r:id="rIdjshkeixsx78arz5aimn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xorw0hpyjccbhydjrs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pynn-mtsb0c6b0kwrg5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 Однако название проекта Закона на государственном языке расходится с названием на официальном языке. В названии проекта Закона на государственном языке предлагается внести изменения в </w:t>
      </w:r>
      <w:hyperlink w:history="1" r:id="rIdiqz7toitd0us3ry9azk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миграции". В этой связи необходимо привести в соответствие название законопроекта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целесообразным принятие вышеуказанного проекта Закона,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rfqabnwvos8udffy7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dalil.kg/document/157209</w:t>
      </w:r>
    </w:hyperlink>
  </w:p>
  <w:p>
    <w:pPr>
      <w:spacing w:after="0" w:before="40"/>
      <w:jc w:val="center"/>
    </w:pPr>
    <w:hyperlink w:history="1" r:id="rIdywmnaqh-ak2itzhttld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gkxpq8r28rfsjuipae-" Type="http://schemas.openxmlformats.org/officeDocument/2006/relationships/hyperlink" Target="https://dalil.kg/document/203685" TargetMode="External"/><Relationship Id="rIdcppgcsp-pjd9orgztg6iw" Type="http://schemas.openxmlformats.org/officeDocument/2006/relationships/hyperlink" Target="https://dalil.kg/document/157209#p1" TargetMode="External"/><Relationship Id="rIdkraksmb7yusvdoo9kavsl" Type="http://schemas.openxmlformats.org/officeDocument/2006/relationships/hyperlink" Target="https://dalil.kg/document/1792" TargetMode="External"/><Relationship Id="rId3462xyn9nqo-hmj4fbwgo" Type="http://schemas.openxmlformats.org/officeDocument/2006/relationships/hyperlink" Target="https://dalil.kg/document/350" TargetMode="External"/><Relationship Id="rIdt90eh8yapyj67sge7f1bt" Type="http://schemas.openxmlformats.org/officeDocument/2006/relationships/hyperlink" Target="https://dalil.kg/document/111820" TargetMode="External"/><Relationship Id="rIdu6m9tgplluu6ayqudvwht" Type="http://schemas.openxmlformats.org/officeDocument/2006/relationships/hyperlink" Target="https://dalil.kg/document/203685" TargetMode="External"/><Relationship Id="rIdjoaiqpt2guzzfbkqlvoeq" Type="http://schemas.openxmlformats.org/officeDocument/2006/relationships/hyperlink" Target="https://dalil.kg/document/1792" TargetMode="External"/><Relationship Id="rIdmsn6akld_hj7fpqu73v80" Type="http://schemas.openxmlformats.org/officeDocument/2006/relationships/hyperlink" Target="https://dalil.kg/document/350" TargetMode="External"/><Relationship Id="rIdhnxxhvv-doxbktx2_qg3z" Type="http://schemas.openxmlformats.org/officeDocument/2006/relationships/hyperlink" Target="https://dalil.kg/document/111820" TargetMode="External"/><Relationship Id="rIdg644wftelfnly04sdmfw_" Type="http://schemas.openxmlformats.org/officeDocument/2006/relationships/hyperlink" Target="https://dalil.kg/document/202445" TargetMode="External"/><Relationship Id="rIdmhrou3z8dxllq8qw7tbxj" Type="http://schemas.openxmlformats.org/officeDocument/2006/relationships/hyperlink" Target="https://dalil.kg/document/202445" TargetMode="External"/><Relationship Id="rIdxpmmwv0pi5v24u_qbx_vy" Type="http://schemas.openxmlformats.org/officeDocument/2006/relationships/hyperlink" Target="https://dalil.kg/document/97683" TargetMode="External"/><Relationship Id="rIdrzo5rd460thlaypqj82zf" Type="http://schemas.openxmlformats.org/officeDocument/2006/relationships/hyperlink" Target="https://dalil.kg/document/97683" TargetMode="External"/><Relationship Id="rIdbmoogp6mkztgehkwlqhv3" Type="http://schemas.openxmlformats.org/officeDocument/2006/relationships/hyperlink" Target="https://dalil.kg/document/93790" TargetMode="External"/><Relationship Id="rIdslfj9lmsmsg5lkpn8br4d" Type="http://schemas.openxmlformats.org/officeDocument/2006/relationships/hyperlink" Target="https://dalil.kg/document/93462" TargetMode="External"/><Relationship Id="rIdze9kvbkhwqrqpdeyisari" Type="http://schemas.openxmlformats.org/officeDocument/2006/relationships/hyperlink" Target="https://dalil.kg/document/1792" TargetMode="External"/><Relationship Id="rIdjbgmbnmb8hejtfqc2km3b" Type="http://schemas.openxmlformats.org/officeDocument/2006/relationships/hyperlink" Target="https://dalil.kg/document/6" TargetMode="External"/><Relationship Id="rIdxluehbbsyub7klp48ljya" Type="http://schemas.openxmlformats.org/officeDocument/2006/relationships/hyperlink" Target="https://dalil.kg/document/111565" TargetMode="External"/><Relationship Id="rIdj5qgma4l5ln1dvw5opk8l" Type="http://schemas.openxmlformats.org/officeDocument/2006/relationships/hyperlink" Target="https://dalil.kg/document/111565" TargetMode="External"/><Relationship Id="rIdou18qosvox4obat_9buyp" Type="http://schemas.openxmlformats.org/officeDocument/2006/relationships/hyperlink" Target="https://dalil.kg/document/350" TargetMode="External"/><Relationship Id="rIdqb9mxuh-zuxux9ivhdgud" Type="http://schemas.openxmlformats.org/officeDocument/2006/relationships/hyperlink" Target="https://dalil.kg/document/205058" TargetMode="External"/><Relationship Id="rId5frrywpvi7axci1p7kaai" Type="http://schemas.openxmlformats.org/officeDocument/2006/relationships/hyperlink" Target="https://dalil.kg/document/205058" TargetMode="External"/><Relationship Id="rIdrpkpxkk4p9vpjpr_4cyyc" Type="http://schemas.openxmlformats.org/officeDocument/2006/relationships/hyperlink" Target="https://dalil.kg/document/202591" TargetMode="External"/><Relationship Id="rIdnhs_rnmh-hvhm3ieptqrz" Type="http://schemas.openxmlformats.org/officeDocument/2006/relationships/hyperlink" Target="https://dalil.kg/document/202591" TargetMode="External"/><Relationship Id="rIdizdtwoybogs6kmaihew9q" Type="http://schemas.openxmlformats.org/officeDocument/2006/relationships/hyperlink" Target="https://dalil.kg/document/202591" TargetMode="External"/><Relationship Id="rIdwo6galerkgizs3ozexysu" Type="http://schemas.openxmlformats.org/officeDocument/2006/relationships/hyperlink" Target="https://dalil.kg/document/76491" TargetMode="External"/><Relationship Id="rIdrjdopxb7op_wzcugv6osi" Type="http://schemas.openxmlformats.org/officeDocument/2006/relationships/hyperlink" Target="https://dalil.kg/document/76490" TargetMode="External"/><Relationship Id="rIdjshkeixsx78arz5aimnj5" Type="http://schemas.openxmlformats.org/officeDocument/2006/relationships/hyperlink" Target="https://dalil.kg/document/1792" TargetMode="External"/><Relationship Id="rId4xorw0hpyjccbhydjrskc" Type="http://schemas.openxmlformats.org/officeDocument/2006/relationships/hyperlink" Target="https://dalil.kg/document/350" TargetMode="External"/><Relationship Id="rIdpynn-mtsb0c6b0kwrg5tt" Type="http://schemas.openxmlformats.org/officeDocument/2006/relationships/hyperlink" Target="https://dalil.kg/document/111820" TargetMode="External"/><Relationship Id="rIdiqz7toitd0us3ry9azkag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rfqabnwvos8udffy7hu" Type="http://schemas.openxmlformats.org/officeDocument/2006/relationships/hyperlink" Target="https://dalil.kg/document/157209" TargetMode="External"/><Relationship Id="rIdywmnaqh-ak2itzhttld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2026-10-01T10:29:49.165Z</dcterms:created>
  <dcterms:modified xsi:type="dcterms:W3CDTF">2026-10-01T10:29:49.165Z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