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h563rbklr4c2gemsv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2019 года № 577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Правительством Кыргызской Республики и Правительством Турецкой Республики об оказании зарубежной (безвозмездной) военно-технической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3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 и по отдельности "Сторона"), в целях укрепления военного сотрудничества, основанного на давних дружеских отношениях, и оказания содействия Генеральному штабу Вооруженных Сил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9pz4a4yiq5738xru4ui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военном сотрудничестве к области образования, науки и техники от 15 июня 2000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определение порядка и условий безвозмездной передачи имущества, являющегося излишним в запасе Вооруженных Сил Турецкой Республики и Генерального Командования Жандармерии, Кыргызской Стороне в соответствии с заявкой Национальной гвардии Вооруженных Сил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охватывает порядок и условия безвозмездной передачи Кыргызской Стороне имущества, приведенного в Приложении к настоящему Соглашению и утвержденного уполномоченными органами Правительства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Определения, используемые в данном Соглашении: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"Имущество"</w:t>
      </w:r>
      <w:r>
        <w:rPr>
          <w:rFonts w:ascii="Arial" w:cs="Arial" w:eastAsia="Arial" w:hAnsi="Arial"/>
          <w:sz w:val="24"/>
          <w:szCs w:val="24"/>
        </w:rPr>
        <w:t xml:space="preserve"> - оборудование, инструменты, устройства, офисное оборудование, мебель и другое аналогичное имущество, а также автомобильная техника, приобретенная в целях использования в определенной работе, с ограниченным или неограниченным сроком эксплуатации и пригодная для дальнейшего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"Передача"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имущества Кыргызской Стороне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"Вывод из эксплуатации"</w:t>
      </w:r>
      <w:r>
        <w:rPr>
          <w:rFonts w:ascii="Arial" w:cs="Arial" w:eastAsia="Arial" w:hAnsi="Arial"/>
          <w:sz w:val="24"/>
          <w:szCs w:val="24"/>
        </w:rPr>
        <w:t xml:space="preserve"> - списание вследствие непригодности к дальнейшей эксплуатации имущества в связи с износом или по другой объективной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"Соглашение"</w:t>
      </w:r>
      <w:r>
        <w:rPr>
          <w:rFonts w:ascii="Arial" w:cs="Arial" w:eastAsia="Arial" w:hAnsi="Arial"/>
          <w:sz w:val="24"/>
          <w:szCs w:val="24"/>
        </w:rPr>
        <w:t xml:space="preserve"> - настоящее Соглашение между Правительством Кыргызской Республики и Правительством Турецкой Республики об оказании зарубежной (безвозмездной) военно-технической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"Утиль"</w:t>
      </w:r>
      <w:r>
        <w:rPr>
          <w:rFonts w:ascii="Arial" w:cs="Arial" w:eastAsia="Arial" w:hAnsi="Arial"/>
          <w:sz w:val="24"/>
          <w:szCs w:val="24"/>
        </w:rPr>
        <w:t xml:space="preserve"> - имущество, которое не может быть использовано согласно назначению закупки, находящееся в неисправном состоянии и ремонт которого экономически не выгоден, срок службы которого истек и дальнейшая эксплуатация экономически нецелесообразна, которое не может быть использовано в связи с завершением условий ремонта или нарушениями условий технического обслуживания, эксплуатация которого запрещена или которое подлежит уничтожению.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Имущество, находящееся на балансе Вооруженных Сил Турецкой Республики и Генерального Командования Жандармерии и определенное как излишек, будет передано Кыргызской Стороне, в соответствии с заявкой Национальной гвардии Вооруженных Сил Кыргызской Республики, в соответствии с обязательствами Сторон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Военный атташе при Посольстве Турецкой Республики в Кыргызской Республике имеет право от имени Турецкой Стороны передавать имущество, которое является предметом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обязуются не использовать имущество, предусмотренное в </w:t>
      </w:r>
      <w:hyperlink w:history="1" r:id="rIdgb3-k2sg8kkqpr0nfil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 в ущерб дружбе и сотрудничеству между государствами Сторон, их внутренней и внешней политике, а также другим странам на международной арене.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возникновения форс-мажорных обстоятельств или выявления какого-либо нарушения, касающегося национальных интересов Турецкой Республики, Турецкая Сторона имеет право приостановить или прекратить передачу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вступления в силу настоящего Соглашения, согласно пункту 1 </w:t>
      </w:r>
      <w:hyperlink w:history="1" r:id="rIdwamjs6qgidctjy9tgh3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X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имущество должно быть доставлено Кыргызской Стороне. Право собственности на имущество будет передано Кыргызской Стороне в лице Национальной гвардии Вооруженных Сил Кыргызской Республики по завершению процедуры приема и 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Обязательства Турецкой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a. Турецкая Сторона обязуется доставить для Национальной гвардии Вооруженных Сил Кыргызской Республики 44 (сорок четыре) наименования различного имущества стоимостью 1054254,66 (один миллион пятьдесят четыре тысяч двести пятьдесят четыре и шестьдесят шесть) турецких лир или 393070,59 (триста девяносто три тысячи семьдесят и пятьдесят девять) долларов США, указанного в Приложении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b. По запросу Кыргызской Стороны, персонал, назначенный Турецкой Стороной, в период доставки имущества, предоставит бесплатную техническую консультацию по эксплуатации, ремонту и другим вопросам, касающимся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c. Турецкая Сторона имеет право вернуть имущество обратно, в случае выявления использования имущества в нарушение положений, указанных в настоящем Соглашении. В таком случае, Кыргызская Сторона обязуется оплатить все расходы по возврату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 Имущество должно быть доставлено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Обязательства Кыргызской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a. Не передавать, не обменивать, не распределять и не продавать имущество, указанное в Приложении к настоящему Соглашению третьей стороне или физическому лицу, а также продавать списанное имущества как утиль, без предварительного письменного согласия Турецкой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b. Списание предусмотренного в </w:t>
      </w:r>
      <w:hyperlink w:history="1" r:id="rIdwfixlvgts_wrjgb5nd4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 имущества осуществляется согласно законодательству Кыргызской Республики. Финансовую и юридическую ответственность за процесс списания имущества несет Кыргызская Сторона. Турецкая Сторона не несет юридической или финансовой ответственности за процесс списания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c. Кыргызская Сторона несет ответственность за транспортировку имущества от пункта получения до следующего пункта назначения, и оплату сопутствующих расходов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 Кыргызская Сторона несет ответственность за нанесенный ущерб третьей стороне в результате использования переданного имущества.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Транспортировка, страхование и таможенные вопросы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Переданное имущество должно быть доставлено в Кыргызскую Республику, в согласованные с Кыргызской Стороной место назначения, даты и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время транспортировки имущества из Турецкой Республики в Кыргызскую Республику, Турецкая Сторона обязуется осуществить страховые и таможенные процедуры в Турецкой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таможенные процедуры Кыргызской Республики должны быть соблюдены и оформлены Кыргызской Стороной, Турецкая Сторона не несет финансовых обязательств, связанных с данными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если, после того как имущество будет доставлено в Кыргызскую Республику, Кыргызская Сторона не осуществит приемку имущества в согласованные с Турецкой Стороной дату и время или по вине Кыргызской Стороны имущество будет возвращено обратно в Турецкую Республику, Кыргызская Сторона обязуется оплатить расходы за транспортировку, страхование и таможенные процедуры в Кыргызской Республике и другие расходы при возникновении какой-либо задержки. Турецкая Сторона не несет финансовой ответственности за эти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Компетентные и координирующие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Компетентными органами Сторон по реализации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Кыргызской Стороны: Государственный комитет по делам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Турецкой Стороны: Министерство внутренних дел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Координирующими органами Сторон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Кыргызской Стороны: Национальная гвардия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Турецкой Стороны: Генеральное Командование Жандармерии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Урегулирование споров, внесение изменений и дополнений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возникновения спорных вопросов относительно толкования или реализации настоящего Соглашения, Стороны будут решать их путем переговоров на экспертном уровне, и не будут обращаться в национальные и международные суды или третьей стороне.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урегулирования споров, Стороны продолжат выполнять свои обязательства, предусмотренные в настоящем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Соглашение может быть изменено и пересмотрено в любое время по письменному предложению одной из Сторон. В этом случае, в течение 30 дней с момента получения письменного уведомления начнутся переговоры, место и время проведения которых будут определяться по согласованию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любое время в настоящее Соглашение могут быть внесены изменения и дополнения по письменному обращению любой из Сторон, оформляемые отдельными Протоколами, которые являются неотъемлемой частью настоящего Соглашения, и вступают в силу в соответствии со статьей X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Срок действия и истечение срока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будет иметь силу до момента, когда Кыргызская Сторона уведомит в письменной форме Турецкую Сторону, что переданное в рамках настоящего Соглашения имущество, выведено из эксплуатации согласно пункту 7 </w:t>
      </w:r>
      <w:hyperlink w:history="1" r:id="rId9p9vbdqhjawrn6s6a4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IV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Выведенное из эксплуатации имущество, указанное в Приложении к настоящему Соглашению, оценивается согласно законодательству Кыргызской Республики. Кыргызская Сторона не выплачивает Турецкой Стороне дополнительных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одна из Сторон посчитает, что другая Сторона не соблюдает или не в состоянии соблюдать положения настоящего Соглашения, то она может в письменной форме предложить провести консультации. Данные консультации должны начаться в течение 30 дней после получения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 процессе консультаций в течение 60 дней не будут достигнуты результаты, любая из Сторон может прекратить действие настоящего Соглашения путем направления по дипломатическим каналам за 90 дней письменного уведомления.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IX.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случаи относятся к форс-мажорным обстоятельствам: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возникновения стихийных бедствий, таких как землетрясение, пожар, наводнение, которые влияют на всю страну, или произошли на территории места, где расположено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эпидемии или голода.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войны или блокады, объявления частичной или полной мобилизации.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X. Вступление в силу, текст и подписание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Совершено в городе Анкара 3 мая 2019 года в двух подлинных экземплярах, каждый на кыргызском, турецком, русском и английском языках, причем все тексты имеют равную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Соглашения Стороны будут обращаться к тексту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Нурлан Чомоев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Дженгиз Йылдыз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начальника Генерального штаба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департамента стратегии и внешних отношений Генерального Командования Жандармерии Турецкой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планируемого материально-технического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549"/>
        <w:gridCol w:w="1260"/>
        <w:gridCol w:w="1417"/>
        <w:gridCol w:w="1040"/>
        <w:gridCol w:w="1240"/>
        <w:gridCol w:w="124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Запрос,
 кол-во (шт.)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План,
 кол-во (шт.)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ед.
 (тур. лира)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
 (тур. лира)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
 (доллар США)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Land-Rover 110 грузопассажирский дизель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116513,18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Land-Rover 110 командирский дизель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29827,37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водяной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357,93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воздушный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1303,08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сцепл. с кожух. и выжим. подшипником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передние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8948,21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задние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8388,95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механизм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475,37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тормозной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363,52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Суппорт правый и левый задний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1252,75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 системы охлаждения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1483,91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 спидометра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1864,21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 передний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29454,53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в комплекте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25166,85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топливный и воздушный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масленый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trigger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Kayisi) 06-16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149,14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(Kayis)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7-127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149,14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Ait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ernator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-65 Amp)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1692,70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2796,32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17*1580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186,42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Поршневая группа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4660,53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 сцепления в сборе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391,48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 выжимной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223,71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Крестовина карданного вала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596,55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карданный передний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карданный задний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 газа 9359L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223,71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масляный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260,99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(40)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16610,12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(42)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16610,12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(43)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33220,24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Ботики с высокими берцами (44)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8305,06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(44)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8305,06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Стетоскоп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30,20,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Одиночный стетоскоп, с односторонней мембраной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Парный стетоскоп, с двусторонней мембраной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стоматологический алмазный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стоматологический алмазный с пламенем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Носилки медицинские складные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831,90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1663,80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620,33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стерилизаторы, сухожаровые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1203,60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1203,60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448,75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Вещевой мешок (рюкзак десанта)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94,90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189800,00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70765,44</w:t>
            </w:r>
          </w:p>
        </w:tc>
      </w:tr>
      <w:tr>
        <w:tc>
          <w:tcPr>
            <w:tcW w:type="dxa" w:w="76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1054254,66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393070,59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hlb9wkpnilldgr4g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dalil.kg/document/157222</w:t>
      </w:r>
    </w:hyperlink>
  </w:p>
  <w:p>
    <w:pPr>
      <w:spacing w:after="0" w:before="40"/>
      <w:jc w:val="center"/>
    </w:pPr>
    <w:hyperlink w:history="1" r:id="rId7pxqg6kqfc-ws0ljxme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563rbklr4c2gemsvnnm" Type="http://schemas.openxmlformats.org/officeDocument/2006/relationships/hyperlink" Target="https://dalil.kg/document/157221" TargetMode="External"/><Relationship Id="rId9pz4a4yiq5738xru4uiy1" Type="http://schemas.openxmlformats.org/officeDocument/2006/relationships/hyperlink" Target="https://dalil.kg/document/17038" TargetMode="External"/><Relationship Id="rIdgb3-k2sg8kkqpr0nfil6u" Type="http://schemas.openxmlformats.org/officeDocument/2006/relationships/hyperlink" Target="https://dalil.kg/document/157222#p1" TargetMode="External"/><Relationship Id="rIdwamjs6qgidctjy9tgh3oj" Type="http://schemas.openxmlformats.org/officeDocument/2006/relationships/hyperlink" Target="https://dalil.kg/document/157222#st_10" TargetMode="External"/><Relationship Id="rIdwfixlvgts_wrjgb5nd4hj" Type="http://schemas.openxmlformats.org/officeDocument/2006/relationships/hyperlink" Target="https://dalil.kg/document/157222#p1" TargetMode="External"/><Relationship Id="rId9p9vbdqhjawrn6s6a4u4i" Type="http://schemas.openxmlformats.org/officeDocument/2006/relationships/hyperlink" Target="https://dalil.kg/document/157222#st_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hlb9wkpnilldgr4gzbh" Type="http://schemas.openxmlformats.org/officeDocument/2006/relationships/hyperlink" Target="https://dalil.kg/document/157222" TargetMode="External"/><Relationship Id="rId7pxqg6kqfc-ws0ljxme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2026-10-01T10:02:21.539Z</dcterms:created>
  <dcterms:modified xsi:type="dcterms:W3CDTF">2026-10-01T10:02:21.539Z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