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 </w:t>
      </w:r>
      <w:hyperlink w:history="1" r:id="rIdkjjchhqxuakcgqjwlmed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абинета Министров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
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мая 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октября 2019 года № 579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Временных правил регулирования цен на лекарственные средства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</w:t>
      </w:r>
      <w:hyperlink w:history="1" r:id="rIdcapexnaby6aqzckqx744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28 июля 2021 года № 91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kyu1m8copattwx-tga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мая 2022 года № 268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mmktif1ayoyax0r9o3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января 2023 года № 8)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эффективной реализации государственной политики по регулированию цен на лекарственные средства, в рамках реализации Плана действий Правительства Кыргызской Республики на 2019 год по исполнению Плана Правительства Кыргызской Республики на 2019-2023 годы по реализации </w:t>
      </w:r>
      <w:r>
        <w:rPr>
          <w:rFonts w:ascii="Arial" w:cs="Arial" w:eastAsia="Arial" w:hAnsi="Arial"/>
          <w:sz w:val="24"/>
          <w:szCs w:val="24"/>
        </w:rPr>
        <w:t xml:space="preserve">программы</w:t>
      </w:r>
      <w:r>
        <w:rPr>
          <w:rFonts w:ascii="Arial" w:cs="Arial" w:eastAsia="Arial" w:hAnsi="Arial"/>
          <w:sz w:val="24"/>
          <w:szCs w:val="24"/>
        </w:rPr>
        <w:t xml:space="preserve"> деятельности Правительства Кыргызской Республики, утвержденной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20 апреля 2018 года № 2377-VI,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6</w:t>
      </w:r>
      <w:hyperlink w:history="1" r:id="rIdvd2nafw8fp_ldrhmryv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обращении лекарственных средств",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j14hmqkwhgzaelaidxi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1. Министерству здравоохранения Кыргызской Республики, после вступления в силу настоящего постановления, в срок до 31 марта 2023 года года провести на территории Кыргызской Республики пилотный проект по апробации механизма регулирования цен на лекарственные средства, включенные в справочник лекарственных средств, возмещаемых по Дополнительной программе обязательного медицинского страхования и Программе государственных гарантий по обеспечению граждан медико-санитарной помощью, а также на зарегистрированные лекарственные средства, включенные в перечень лекарственных средств, необходимых для лечения коронавирусной инфекции (COVID-19), утверждаемый Министерством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8u488np7cv4gmp0ijg1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июля 2021 года № 91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gufn9fbzyanymisiww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мая 2022 года № 268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002lbnjdqjkfaebbie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января 2023 года № 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uj80dopvfwsxmxhmlkg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Временные 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цен на лекарственные средства в Кыргызской Республике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3. Установить, что держатели регистрационных удостоверений о государственной регистрации лекарственных средств для регистрации цен на лекарственные средства в срок до 1 сентября 2021 года должны представить в подведомственное подразделение уполномоченного государственного органа Кыргызской Республики в области здравоохранения, регулирующее обращение лекарственных средств и медицинских изделий, заявление о регистрации цен на лекарственные средства, включенные в справочник лекарственных средств, возмещаемых по Дополнительной программе обязательного медицинского страхования и Программе государственных гарантий по обеспечению граждан медико-санитарной помощью, а также на зарегистрированные лекарственные средства, включенные в перечень лекарственных средств, необходимых для лечения коронавирусной инфекции (COVID-19), утверждаемый Министерством здравоохранения Кыргызской Республики в порядке, определяемом Временными правилами регулирования цен на лекарственные средства в Кыргызской Республике, утвержденными пунктом 2 настоящего постановления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vipjkkqogb_wituy0gu8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июля 2021 года № 91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cb4fp_uvscl3sgkgmo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мая 2022 года № 268)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здравоохранения Кыргызской Республики совместно с уполномоченным государственным органом в сфере антимонопольного регулирования: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разъяснительную работу среди субъектов фармацевтической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успешной реализации пилотного проекта, в установленном порядке разработать и внести на рассмотрение Кабинета Министров Кыргызской Республики соответствующие проекты нормативных правовых актов Кыргызской Республики по регулированию цен на лекарственные средства, включенные в Национальный перечень жизненно важных лекарственных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постановления Кабинета Министров КР от </w:t>
      </w:r>
      <w:hyperlink w:history="1" r:id="rIdopiqzzo_pna5fswzp9ao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июля 2021 года № 91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u06yfhfgjuqwckxj7p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мая 2022 года № 268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здравоохранения и социальной защиты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puzffgfbnw1khczzl435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июля 2021 года № 91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двух месяцев со дня официального опубликования, за исключением </w:t>
      </w:r>
      <w:r>
        <w:rPr>
          <w:rFonts w:ascii="Arial" w:cs="Arial" w:eastAsia="Arial" w:hAnsi="Arial"/>
          <w:sz w:val="24"/>
          <w:szCs w:val="24"/>
        </w:rPr>
        <w:t xml:space="preserve">главы 7</w:t>
      </w:r>
      <w:r>
        <w:rPr>
          <w:rFonts w:ascii="Arial" w:cs="Arial" w:eastAsia="Arial" w:hAnsi="Arial"/>
          <w:sz w:val="24"/>
          <w:szCs w:val="24"/>
        </w:rPr>
        <w:t xml:space="preserve"> Временных правил регулирования цен на лекарственные средства в Кыргызской Республике, утвержденных пунктом 2 настоящего постановления, которая вступает в силу по истечении шести месяцев со дня официального опубликования и действует до 31 марта 2023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постановления Кабинета Министров КР от </w:t>
      </w:r>
      <w:hyperlink w:history="1" r:id="rIdw-psvqqutaeiqqttptw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июля 2021 года № 91</w:t>
        </w:r>
      </w:hyperlink>
      <w:hyperlink w:history="1" r:id="rIdnynzyalnrosk0klc9im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января 2023 года № 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15 ноября 2019 года № 95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gip_htqjyxauezehcbz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dalil.kg/document/157223</w:t>
      </w:r>
    </w:hyperlink>
  </w:p>
  <w:p>
    <w:pPr>
      <w:spacing w:after="0" w:before="40"/>
      <w:jc w:val="center"/>
    </w:pPr>
    <w:hyperlink w:history="1" r:id="rId0zj4lk8eus88cwcb9bgh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jjchhqxuakcgqjwlmedy" Type="http://schemas.openxmlformats.org/officeDocument/2006/relationships/hyperlink" Target="https://dalil.kg/document/160215" TargetMode="External"/><Relationship Id="rIdcapexnaby6aqzckqx744_" Type="http://schemas.openxmlformats.org/officeDocument/2006/relationships/hyperlink" Target="https://dalil.kg/document/158376" TargetMode="External"/><Relationship Id="rId2kyu1m8copattwx-tgaie" Type="http://schemas.openxmlformats.org/officeDocument/2006/relationships/hyperlink" Target="https://dalil.kg/document/159183" TargetMode="External"/><Relationship Id="rIdtmmktif1ayoyax0r9o3ku" Type="http://schemas.openxmlformats.org/officeDocument/2006/relationships/hyperlink" Target="https://dalil.kg/document/159829" TargetMode="External"/><Relationship Id="rIdvd2nafw8fp_ldrhmryvou" Type="http://schemas.openxmlformats.org/officeDocument/2006/relationships/hyperlink" Target="https://dalil.kg/document/111672" TargetMode="External"/><Relationship Id="rIdj14hmqkwhgzaelaidxiey" Type="http://schemas.openxmlformats.org/officeDocument/2006/relationships/hyperlink" Target="https://dalil.kg/document/203685" TargetMode="External"/><Relationship Id="rId8u488np7cv4gmp0ijg1xh" Type="http://schemas.openxmlformats.org/officeDocument/2006/relationships/hyperlink" Target="https://dalil.kg/document/158376" TargetMode="External"/><Relationship Id="rIdugufn9fbzyanymisiwwxb" Type="http://schemas.openxmlformats.org/officeDocument/2006/relationships/hyperlink" Target="https://dalil.kg/document/159183" TargetMode="External"/><Relationship Id="rId0002lbnjdqjkfaebbiemb" Type="http://schemas.openxmlformats.org/officeDocument/2006/relationships/hyperlink" Target="https://dalil.kg/document/159829" TargetMode="External"/><Relationship Id="rIduj80dopvfwsxmxhmlkgwb" Type="http://schemas.openxmlformats.org/officeDocument/2006/relationships/hyperlink" Target="https://dalil.kg/document/157224" TargetMode="External"/><Relationship Id="rIdvipjkkqogb_wituy0gu8q" Type="http://schemas.openxmlformats.org/officeDocument/2006/relationships/hyperlink" Target="https://dalil.kg/document/158376" TargetMode="External"/><Relationship Id="rIdjcb4fp_uvscl3sgkgmohi" Type="http://schemas.openxmlformats.org/officeDocument/2006/relationships/hyperlink" Target="https://dalil.kg/document/159183" TargetMode="External"/><Relationship Id="rIdopiqzzo_pna5fswzp9ao6" Type="http://schemas.openxmlformats.org/officeDocument/2006/relationships/hyperlink" Target="https://dalil.kg/document/158376" TargetMode="External"/><Relationship Id="rIdnu06yfhfgjuqwckxj7pfz" Type="http://schemas.openxmlformats.org/officeDocument/2006/relationships/hyperlink" Target="https://dalil.kg/document/159183" TargetMode="External"/><Relationship Id="rIdpuzffgfbnw1khczzl435d" Type="http://schemas.openxmlformats.org/officeDocument/2006/relationships/hyperlink" Target="https://dalil.kg/document/158376" TargetMode="External"/><Relationship Id="rIdw-psvqqutaeiqqttptwas" Type="http://schemas.openxmlformats.org/officeDocument/2006/relationships/hyperlink" Target="https://dalil.kg/document/158376" TargetMode="External"/><Relationship Id="rIdnynzyalnrosk0klc9im4x" Type="http://schemas.openxmlformats.org/officeDocument/2006/relationships/hyperlink" Target="https://dalil.kg/document/159829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gip_htqjyxauezehcbzh" Type="http://schemas.openxmlformats.org/officeDocument/2006/relationships/hyperlink" Target="https://dalil.kg/document/157223" TargetMode="External"/><Relationship Id="rId0zj4lk8eus88cwcb9bgh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2026-09-24T10:13:56.013Z</dcterms:created>
  <dcterms:modified xsi:type="dcterms:W3CDTF">2026-09-24T10:13:56.013Z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