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2019 года № 580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регулирования деятельности инвестиционных фондов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pe2dccrtvkbhwhpioj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5oz_of0e5tm2gsswp9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по вопросам деятельности инвестиционных фондов",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oezhn023r4qpzcl7tt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vuoyptxxssbrhuyq5y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s93t6bexwiub5zabxh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управляющих компаниях паевых инвестиционных фондов" от 27 мая 2011 года № 249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xc9befn-oh5jo__alq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управляющих компаниях паевых инвестиционных фондов, утвержденном вышеназванным </w:t>
      </w:r>
      <w:hyperlink w:history="1" r:id="rIdggen1hnwtswqhdiq3rb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приобретать ценные бумаги, выпущенные другими инвестиционными фондами, за исключением инвестиционных фондов для квалифицированных инвесторов;";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проводить инвестиции более 20 (двадцать) процентов всех чистых активов Фонда в ценные бумаги одного эмитента или в доли общества с ограниченной ответственностью, за исключением инвестиционных фондов для квалифицированных инвесторов и инвестирования в государственные ценные бумаги и ценные бумаги, гарантированные Правительством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двадцать первый и двадцать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давать гарантии любого рода или совершать залоговые сделки, за исключением операций репо с инвестиционными активами;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дочерние предприятия Фонда, за исключением инвестиционных фондов для квалифицированных инвесторов;";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совершать залоговые сделки, за исключением инвестиционных фондов для квалифицированных инвесторов.".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p4d2yv_jlimu8eo5oj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gkjbbyptdg8igc388v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фонда" от 27 мая 2011 года № 250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cbwjp7irxx9l_4t1v3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фонда, утвержденном вышеназванным </w:t>
      </w:r>
      <w:hyperlink w:history="1" r:id="rIdkm5j7ocmwagy5ogeerr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15, 17, 21, 27, 31, 33, 34 и в наименовании </w:t>
      </w:r>
      <w:hyperlink w:history="1" r:id="rId1utuuf5dywqachdhm5g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"государственный орган по рынку ценных бумаг", "уполномоченный орган по рынку ценных бумаг", "государственный орган по регулированию рынка ценных бумаг" в различных падежных формах заменить словами "уполномоченный государственный орган по регулированию рынка ценных бумаг"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</w:t>
      </w:r>
      <w:hyperlink w:history="1" r:id="rIdco4cat4jurfmrvpuqeq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заменить словами "</w:t>
      </w:r>
      <w:hyperlink w:history="1" r:id="rIdul45i7j9ptmocp66mqx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e2qe9vpivovlt4ak_ho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VIII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7z_h7ppvp2vuefksmc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VIII</w:t>
        </w:r>
      </w:hyperlink>
      <w:r>
        <w:rPr>
          <w:rFonts w:ascii="Arial" w:cs="Arial" w:eastAsia="Arial" w:hAnsi="Arial"/>
          <w:sz w:val="24"/>
          <w:szCs w:val="24"/>
        </w:rPr>
        <w:t xml:space="preserve">. Процедура регистрации посредством персонального предложения инвестиционных паев для квалифицированных инвесторов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регистрации выпуска инвестиционных паев для квалифицированных инвесторов в уполномоченный государственный орган по регулированию рынка ценных бумаг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государственную регистрацию Правил закрытого паевого инвестиционного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принятие управляющей компанией закрытого паевого инвестиционного фонда решения об утверждении Правил закрытого паевого инвестиционного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закрытого паевого инвестиционного фонда (в двух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регистрационного сбора.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государственный орган по регулированию рынка ценных бумаг регистрирует Правила закрытого паевого инвестиционного фонда для квалифицированных инвесторов или принимает мотивированное решение об отказе в регистрации, не позднее 5 (пять) рабочих дней с даты получения документов, указанных в пункте 35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отказа в регистрации Правил закрытого паевого инвестиционного фонда уполномоченный государственный орган по регулированию рынка ценных бумаг должен уведомить об этом заявителя в письменной форме, не позднее одного рабочего дня со дня принятия такого решения,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уполномоченный государственный орган по регулированию рынка ценных бумаг оставляет у себя по одному экземпляру каждого из представленных документов либо их копии, остальные документы возвращаются эмитенту.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 об отказе в регистрации Правил закрытого паевого инвестиционного фонда обжалуется в порядке, предусмотренном </w:t>
      </w:r>
      <w:hyperlink w:history="1" r:id="rIddpjat82kbbu4tunwuh3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Для регистрации изменений и/или дополнений в Правила закрытого паевого инвестиционного фонда, изложенных в новой редакции, в уполномоченный государственный орган по регулированию рынка ценных бумаг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 изменений и/или дополнений в Правила закрытого паевого инвестиционного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закрытого паевого инвестиционного фонда в новой редакции, с изменениями и дополнениями (два экземпляра);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принятие решения общего собрания пайщиков закрытого паевого инвестиционного фонда о внесении изменений и дополнений в Правила закрытого паевого инвестиционного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Регистрация изменений и дополнений в Правила закрытого паевого инвестиционного фонда осуществляется уполномоченным государственным органом по регулированию рынка ценных бумаг в срок не более 5 (пять) рабочих дней со дня представления изменений и дополнений.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государственный орган по регулированию рынка ценных бумаг вправе осуществлять проверку достоверности сведений, содержащихся в документах, представленных для регистрации изменений и/или дополнений в Правила закрытого паевого инвестиционного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регулированию рынка ценных бумаг вправе запросить документы, необходимые для проверки достоверности сведений, содержащихся в документах, представленных для регистрации изменений и/или дополнений в Правила закрытого паевого инвестиционного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принятия решения о регистрации изменений и/или дополнений в Правила закрытого паевого инвестиционного фонда уполномоченный государственный орган по регулированию рынка ценных бумаг в течение одного рабочего дня с даты принятия соответствующего решения выдает (направляет) управляющей компании: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государственного органа по регулированию рынка ценных бумаг о регистрации изменений и/или дополнений в Правила закрытого паевого инвестиционного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экземпляра изменений и/или дополнений в Правила закрытого паевого инвестиционного фонда, изложенных в новой редакции, с отметкой 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 об отказе в регистрации изменений и/или дополнений в Правила закрытого паевого инвестиционного фонда уполномоченный государственный орган по регулированию рынка ценных бумаг обязан в течение одного рабочего дня с даты принятия соответствующего решения выдать (направить) управляющей компании уведомление об отказе, содержащее основания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отказе в регистрации изменений и/или дополнений в Правила закрытого паевого инвестиционного фонда документы, представленные для регистрации изменений и/или дополнений, не возвращаются.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первичного размещения инвестиционных паев закрытого паевого инвестиционного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Заявление на утверждение отчета об итогах размещения инвестиционных паев закрытого паевого инвестиционного фонда должно соответствовать требованиям, указанным в пункте 11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Документами, подтверждающими оплату инвестиционных паев могут являться: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из банка об оплаченных денежными средствами инвестиционных паях;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платежных документов, подтверждающих внесение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независимого оценщика, при внесении имущества в закрытый паевой инвестиционный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Отчет об итогах первичного размещения инвестиционных паев сшивается, скрепляется печатью управляющей компании и подписывается ее руководителем, главным бухгалтером, а также регистратором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Отчет представляется в уполномоченный государственный орган по регулированию рынка ценных бумаг в двух экземплярах. Должностные лица, подписавшие отчет, несут ответственность за его достоверность в соответствии с законодательством Кыргызской Республики о нарушениях.".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9bat7cjctund28j8xl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uqz0tjgtez8e1x2k5p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активах инвестиционных фондов" от 27 мая 2011 года № 252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xw3ckzz8hntyysh2er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активах инвестиционных фондов, утвержденном вышеназванным </w:t>
      </w:r>
      <w:hyperlink w:history="1" r:id="rIdabcgbumn0qvaslkczu0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паевые инвестиционные фонды без обязательства выкупа эмитированных ими инвестиционных паев по требованию владельцев паев (закрытые паевые инвестиционные фонды);";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"в) стоимость ценных бумаг одного эмитента не может составлять более 20 (двадцать) процентов стоимости чистых активов инвестиционного фонда, за исключением инвестиционных фондов для квалифицированных инвесторов и инвестирования в государственные ценные бумаги и ценные бумаги, гарантированные Правительством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Цена выкупа или продажи инвестиционного пая рассчитывается управляющей компанией путем деления стоимости чистых активов паевого инвестиционного фонда на количество размещенных им инвестиционных паев.";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5-bjhnkbh1nzfh9lysa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bhfyzrhxwmjqwgzijw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управляющих компаниях акционерных инвестиционных фондов" от 27 мая 2011 года № 254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xqowhd0jjai8kzh0eo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управляющих компаниях акционерных инвестиционных фондов, утвержденном вышеназванным </w:t>
      </w:r>
      <w:hyperlink w:history="1" r:id="rIdpucgssrijgbkpafvfk_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o28dayc4xyni9t8dx4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Нормы, установленные настоящим разделом, не распространяются на деятельность инвестиционных фондов для квалифицированных инвесторов.".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sg0i2isnhvjdfieyax3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e3joyhvtgahytytkzr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выпуска акций, условий публичного предложения акций, проспекта и итогов выпуска акций" от 31 мая 2011 года № 265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gwqne0boxvc_4gsn9w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выпуска акций, условий публичного предложения акций, проспекта и итогов выпуска акций, утвержденном вышеназванным </w:t>
      </w:r>
      <w:hyperlink w:history="1" r:id="rIdsqahlwi5mufmwvf4m8x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h0dsqau6hahouh4yiy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Акции акционерного инвестиционного фонда при их размещении или последующей продаже (для выкупленных акций) могут быть оплачены только денежными средствами (за исключением случая капитализации прибыли) и не могут быть выданы в качестве оплаты за услуги.".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kot9wahqm9g2b_rwsm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марта 2026 года № 178)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22koa_xc_jq4wygiqmh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78o3ok1ssme8e7qqu7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Республике" от 17 октября 2011 года № 647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kaznbacoblcu00k66t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утвержденных вышеуказанным </w:t>
      </w:r>
      <w:hyperlink w:history="1" r:id="rIdwb-ywedtqd7r4xdlt5c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30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ноября 2019 года N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04wgglnfbj0tgjujk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dalil.kg/document/157225</w:t>
      </w:r>
    </w:hyperlink>
  </w:p>
  <w:p>
    <w:pPr>
      <w:spacing w:after="0" w:before="40"/>
      <w:jc w:val="center"/>
    </w:pPr>
    <w:hyperlink w:history="1" r:id="rId8tkvwstbak93raezdgx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e2dccrtvkbhwhpioj3e" Type="http://schemas.openxmlformats.org/officeDocument/2006/relationships/hyperlink" Target="https://dalil.kg/document/230043126" TargetMode="External"/><Relationship Id="rIdk5oz_of0e5tm2gsswp9ve" Type="http://schemas.openxmlformats.org/officeDocument/2006/relationships/hyperlink" Target="https://dalil.kg/document/111886" TargetMode="External"/><Relationship Id="rIdcoezhn023r4qpzcl7ttl9" Type="http://schemas.openxmlformats.org/officeDocument/2006/relationships/hyperlink" Target="https://dalil.kg/document/203685" TargetMode="External"/><Relationship Id="rId5vuoyptxxssbrhuyq5yu7" Type="http://schemas.openxmlformats.org/officeDocument/2006/relationships/hyperlink" Target="https://dalil.kg/document/92620" TargetMode="External"/><Relationship Id="rIdrs93t6bexwiub5zabxhte" Type="http://schemas.openxmlformats.org/officeDocument/2006/relationships/hyperlink" Target="https://dalil.kg/document/92705" TargetMode="External"/><Relationship Id="rIdaxc9befn-oh5jo__alqv9" Type="http://schemas.openxmlformats.org/officeDocument/2006/relationships/hyperlink" Target="https://dalil.kg/document/92705" TargetMode="External"/><Relationship Id="rIdggen1hnwtswqhdiq3rbaw" Type="http://schemas.openxmlformats.org/officeDocument/2006/relationships/hyperlink" Target="https://dalil.kg/document/92620" TargetMode="External"/><Relationship Id="rIdtp4d2yv_jlimu8eo5ojla" Type="http://schemas.openxmlformats.org/officeDocument/2006/relationships/hyperlink" Target="https://dalil.kg/document/92621" TargetMode="External"/><Relationship Id="rIdagkjbbyptdg8igc388vxi" Type="http://schemas.openxmlformats.org/officeDocument/2006/relationships/hyperlink" Target="https://dalil.kg/document/92706" TargetMode="External"/><Relationship Id="rIdscbwjp7irxx9l_4t1v3uh" Type="http://schemas.openxmlformats.org/officeDocument/2006/relationships/hyperlink" Target="https://dalil.kg/document/92706" TargetMode="External"/><Relationship Id="rIdkm5j7ocmwagy5ogeerr2w" Type="http://schemas.openxmlformats.org/officeDocument/2006/relationships/hyperlink" Target="https://dalil.kg/document/92621" TargetMode="External"/><Relationship Id="rId1utuuf5dywqachdhm5g8z" Type="http://schemas.openxmlformats.org/officeDocument/2006/relationships/hyperlink" Target="https://dalil.kg/document/92706#r3" TargetMode="External"/><Relationship Id="rIdco4cat4jurfmrvpuqeqec" Type="http://schemas.openxmlformats.org/officeDocument/2006/relationships/hyperlink" Target="https://dalil.kg/document/6" TargetMode="External"/><Relationship Id="rIdul45i7j9ptmocp66mqxdt" Type="http://schemas.openxmlformats.org/officeDocument/2006/relationships/hyperlink" Target="https://dalil.kg/document/111565" TargetMode="External"/><Relationship Id="rIde2qe9vpivovlt4ak_hopo" Type="http://schemas.openxmlformats.org/officeDocument/2006/relationships/hyperlink" Target="https://dalil.kg/document/92706#r8" TargetMode="External"/><Relationship Id="rIdw7z_h7ppvp2vuefksmclo" Type="http://schemas.openxmlformats.org/officeDocument/2006/relationships/hyperlink" Target="https://dalil.kg/document/92706#r8" TargetMode="External"/><Relationship Id="rIddpjat82kbbu4tunwuh3zh" Type="http://schemas.openxmlformats.org/officeDocument/2006/relationships/hyperlink" Target="https://dalil.kg/document/111254" TargetMode="External"/><Relationship Id="rIdz9bat7cjctund28j8xl96" Type="http://schemas.openxmlformats.org/officeDocument/2006/relationships/hyperlink" Target="https://dalil.kg/document/92623" TargetMode="External"/><Relationship Id="rIdkuqz0tjgtez8e1x2k5pwi" Type="http://schemas.openxmlformats.org/officeDocument/2006/relationships/hyperlink" Target="https://dalil.kg/document/92708" TargetMode="External"/><Relationship Id="rId7xw3ckzz8hntyysh2ern0" Type="http://schemas.openxmlformats.org/officeDocument/2006/relationships/hyperlink" Target="https://dalil.kg/document/92708" TargetMode="External"/><Relationship Id="rIdabcgbumn0qvaslkczu0vo" Type="http://schemas.openxmlformats.org/officeDocument/2006/relationships/hyperlink" Target="https://dalil.kg/document/92623" TargetMode="External"/><Relationship Id="rId5-bjhnkbh1nzfh9lysapm" Type="http://schemas.openxmlformats.org/officeDocument/2006/relationships/hyperlink" Target="https://dalil.kg/document/92625" TargetMode="External"/><Relationship Id="rIddbhfyzrhxwmjqwgzijwii" Type="http://schemas.openxmlformats.org/officeDocument/2006/relationships/hyperlink" Target="https://dalil.kg/document/92710" TargetMode="External"/><Relationship Id="rId4xqowhd0jjai8kzh0eo-s" Type="http://schemas.openxmlformats.org/officeDocument/2006/relationships/hyperlink" Target="https://dalil.kg/document/92710" TargetMode="External"/><Relationship Id="rIdpucgssrijgbkpafvfk_2a" Type="http://schemas.openxmlformats.org/officeDocument/2006/relationships/hyperlink" Target="https://dalil.kg/document/92625" TargetMode="External"/><Relationship Id="rIdlo28dayc4xyni9t8dx49r" Type="http://schemas.openxmlformats.org/officeDocument/2006/relationships/hyperlink" Target="https://dalil.kg/document/92710#r5" TargetMode="External"/><Relationship Id="rIdsg0i2isnhvjdfieyax3ef" Type="http://schemas.openxmlformats.org/officeDocument/2006/relationships/hyperlink" Target="https://dalil.kg/document/92637" TargetMode="External"/><Relationship Id="rId2e3joyhvtgahytytkzrw7" Type="http://schemas.openxmlformats.org/officeDocument/2006/relationships/hyperlink" Target="https://dalil.kg/document/92638" TargetMode="External"/><Relationship Id="rIdigwqne0boxvc_4gsn9wrx" Type="http://schemas.openxmlformats.org/officeDocument/2006/relationships/hyperlink" Target="https://dalil.kg/document/92638" TargetMode="External"/><Relationship Id="rIdsqahlwi5mufmwvf4m8x4f" Type="http://schemas.openxmlformats.org/officeDocument/2006/relationships/hyperlink" Target="https://dalil.kg/document/92637" TargetMode="External"/><Relationship Id="rIdkh0dsqau6hahouh4yiyua" Type="http://schemas.openxmlformats.org/officeDocument/2006/relationships/hyperlink" Target="https://dalil.kg/document/92638#r1" TargetMode="External"/><Relationship Id="rIdzkot9wahqm9g2b_rwsmee" Type="http://schemas.openxmlformats.org/officeDocument/2006/relationships/hyperlink" Target="https://dalil.kg/document/230043126" TargetMode="External"/><Relationship Id="rId22koa_xc_jq4wygiqmhah" Type="http://schemas.openxmlformats.org/officeDocument/2006/relationships/hyperlink" Target="https://dalil.kg/document/92870" TargetMode="External"/><Relationship Id="rIdn78o3ok1ssme8e7qqu7kh" Type="http://schemas.openxmlformats.org/officeDocument/2006/relationships/hyperlink" Target="https://dalil.kg/document/92870#p1" TargetMode="External"/><Relationship Id="rIdmkaznbacoblcu00k66t_q" Type="http://schemas.openxmlformats.org/officeDocument/2006/relationships/hyperlink" Target="https://dalil.kg/document/92870#p1" TargetMode="External"/><Relationship Id="rIdwb-ywedtqd7r4xdlt5chp" Type="http://schemas.openxmlformats.org/officeDocument/2006/relationships/hyperlink" Target="https://dalil.kg/document/92870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04wgglnfbj0tgjujk-l" Type="http://schemas.openxmlformats.org/officeDocument/2006/relationships/hyperlink" Target="https://dalil.kg/document/157225" TargetMode="External"/><Relationship Id="rId8tkvwstbak93raezdgx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2026-09-25T00:44:28.748Z</dcterms:created>
  <dcterms:modified xsi:type="dcterms:W3CDTF">2026-09-25T00:44:28.748Z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