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Утверждено </w:t>
      </w:r>
      <w:hyperlink w:history="1" r:id="rId2hhals-ugqp6_zx0jnna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29 октября 2019 года № 578</w:t>
      </w:r>
    </w:p>
    <w:p>
      <w:pPr>
        <w:spacing w:after="60"/>
        <w:ind w:firstLine="567"/>
        <w:jc w:val="both"/>
      </w:pPr>
      <w:r>
        <w:rPr>
          <w:rFonts w:ascii="Arial" w:cs="Arial" w:eastAsia="Arial" w:hAnsi="Arial"/>
          <w:sz w:val="24"/>
          <w:szCs w:val="24"/>
        </w:rPr>
        <w:t xml:space="preserve"/>
      </w:r>
    </w:p>
    <w:p>
      <w:pPr>
        <w:spacing w:after="400" w:before="200"/>
        <w:jc w:val="center"/>
      </w:pPr>
      <w:r>
        <w:rPr>
          <w:rFonts w:ascii="Arial" w:cs="Arial" w:eastAsia="Arial" w:hAnsi="Arial"/>
          <w:b/>
          <w:bCs/>
          <w:sz w:val="32"/>
          <w:szCs w:val="32"/>
        </w:rPr>
        <w:t xml:space="preserve">СОГЛАШЕНИЕ
 между Правительством Кыргызской Республики и Правительством Российской Федерации о сотрудничестве в области военной фельдъегерско-почтовой связи</w:t>
      </w:r>
    </w:p>
    <w:p>
      <w:pPr>
        <w:spacing w:after="200" w:before="200"/>
        <w:jc w:val="center"/>
      </w:pPr>
      <w:r>
        <w:rPr>
          <w:rFonts w:ascii="Arial" w:cs="Arial" w:eastAsia="Arial" w:hAnsi="Arial"/>
          <w:i/>
          <w:iCs/>
          <w:sz w:val="24"/>
          <w:szCs w:val="24"/>
        </w:rPr>
        <w:t xml:space="preserve">Бишкек, от 28 марта 2019 года</w:t>
      </w:r>
    </w:p>
    <w:p>
      <w:pPr>
        <w:spacing w:after="60"/>
        <w:ind w:firstLine="567"/>
        <w:jc w:val="both"/>
      </w:pPr>
      <w:r>
        <w:rPr>
          <w:rFonts w:ascii="Arial" w:cs="Arial" w:eastAsia="Arial" w:hAnsi="Arial"/>
          <w:sz w:val="24"/>
          <w:szCs w:val="24"/>
        </w:rPr>
        <w:t xml:space="preserve">Правительство Кыргызской Республики и Правительство Российской Федерации, именуемые в дальнейшем Сторонами,</w:t>
      </w:r>
    </w:p>
    <w:p>
      <w:pPr>
        <w:spacing w:after="60"/>
        <w:ind w:firstLine="567"/>
        <w:jc w:val="both"/>
      </w:pPr>
      <w:r>
        <w:rPr>
          <w:rFonts w:ascii="Arial" w:cs="Arial" w:eastAsia="Arial" w:hAnsi="Arial"/>
          <w:sz w:val="24"/>
          <w:szCs w:val="24"/>
        </w:rPr>
        <w:t xml:space="preserve">руководствуясь </w:t>
      </w:r>
      <w:hyperlink w:history="1" r:id="rIdagzagpvmbc1g-fd7dcsn8">
        <w:r>
          <w:rPr>
            <w:rFonts w:ascii="Arial" w:cs="Arial" w:eastAsia="Arial" w:hAnsi="Arial"/>
            <w:color w:val="1D4ED8"/>
            <w:sz w:val="24"/>
            <w:szCs w:val="24"/>
            <w:u w:val="single"/>
          </w:rPr>
          <w:t xml:space="preserve">Договором</w:t>
        </w:r>
      </w:hyperlink>
      <w:r>
        <w:rPr>
          <w:rFonts w:ascii="Arial" w:cs="Arial" w:eastAsia="Arial" w:hAnsi="Arial"/>
          <w:sz w:val="24"/>
          <w:szCs w:val="24"/>
        </w:rPr>
        <w:t xml:space="preserve"> о дружбе, сотрудничестве и взаимной помощи между Республикой Кыргызстан и Российской Федерацией от 10 июня 1992 года,</w:t>
      </w:r>
    </w:p>
    <w:p>
      <w:pPr>
        <w:spacing w:after="60"/>
        <w:ind w:firstLine="567"/>
        <w:jc w:val="both"/>
      </w:pPr>
      <w:r>
        <w:rPr>
          <w:rFonts w:ascii="Arial" w:cs="Arial" w:eastAsia="Arial" w:hAnsi="Arial"/>
          <w:sz w:val="24"/>
          <w:szCs w:val="24"/>
        </w:rPr>
        <w:t xml:space="preserve">учитывая взаимные интересы Сторон в обеспечении защиты секретной и служебной информации при ее доставке в интересах воинских формирований государств Сторон,</w:t>
      </w:r>
    </w:p>
    <w:p>
      <w:pPr>
        <w:spacing w:after="60"/>
        <w:ind w:firstLine="567"/>
        <w:jc w:val="both"/>
      </w:pPr>
      <w:r>
        <w:rPr>
          <w:rFonts w:ascii="Arial" w:cs="Arial" w:eastAsia="Arial" w:hAnsi="Arial"/>
          <w:sz w:val="24"/>
          <w:szCs w:val="24"/>
        </w:rPr>
        <w:t xml:space="preserve">признавая необходимость объединения усилий и согласования действий для обеспечения информационного обмена и взаимодействия в области военной фельдъегерско-почтовой связи,</w:t>
      </w:r>
    </w:p>
    <w:p>
      <w:pPr>
        <w:spacing w:after="60"/>
        <w:ind w:firstLine="567"/>
        <w:jc w:val="both"/>
      </w:pPr>
      <w:r>
        <w:rPr>
          <w:rFonts w:ascii="Arial" w:cs="Arial" w:eastAsia="Arial" w:hAnsi="Arial"/>
          <w:sz w:val="24"/>
          <w:szCs w:val="24"/>
        </w:rPr>
        <w:t xml:space="preserve">согласились о нижеследующем:</w:t>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Понятия, используемые в настоящем Соглашении, означают следующее:</w:t>
      </w:r>
    </w:p>
    <w:p>
      <w:pPr>
        <w:spacing w:after="60"/>
        <w:ind w:firstLine="567"/>
        <w:jc w:val="both"/>
      </w:pPr>
      <w:r>
        <w:rPr>
          <w:rFonts w:ascii="Arial" w:cs="Arial" w:eastAsia="Arial" w:hAnsi="Arial"/>
          <w:sz w:val="24"/>
          <w:szCs w:val="24"/>
        </w:rPr>
        <w:t xml:space="preserve">"</w:t>
      </w:r>
      <w:r>
        <w:rPr>
          <w:rFonts w:ascii="Arial" w:cs="Arial" w:eastAsia="Arial" w:hAnsi="Arial"/>
          <w:b/>
          <w:bCs/>
          <w:sz w:val="24"/>
          <w:szCs w:val="24"/>
        </w:rPr>
        <w:t xml:space="preserve">вализа</w:t>
      </w:r>
      <w:r>
        <w:rPr>
          <w:rFonts w:ascii="Arial" w:cs="Arial" w:eastAsia="Arial" w:hAnsi="Arial"/>
          <w:sz w:val="24"/>
          <w:szCs w:val="24"/>
        </w:rPr>
        <w:t xml:space="preserve">" - любые должным образом оформленные сумка, пакет, конверт, коробка, мешок, чемодан или другая упаковка, имеющие видимые внешние идентификационные знаки воинской корреспонденции (надпись "Воинская корреспонденция") на внешней стороне, пломбу и (или) печать отправителя;</w:t>
      </w:r>
    </w:p>
    <w:p>
      <w:pPr>
        <w:spacing w:after="60"/>
        <w:ind w:firstLine="567"/>
        <w:jc w:val="both"/>
      </w:pPr>
      <w:r>
        <w:rPr>
          <w:rFonts w:ascii="Arial" w:cs="Arial" w:eastAsia="Arial" w:hAnsi="Arial"/>
          <w:sz w:val="24"/>
          <w:szCs w:val="24"/>
        </w:rPr>
        <w:t xml:space="preserve">"</w:t>
      </w:r>
      <w:r>
        <w:rPr>
          <w:rFonts w:ascii="Arial" w:cs="Arial" w:eastAsia="Arial" w:hAnsi="Arial"/>
          <w:b/>
          <w:bCs/>
          <w:sz w:val="24"/>
          <w:szCs w:val="24"/>
        </w:rPr>
        <w:t xml:space="preserve">воинская корреспонденция</w:t>
      </w:r>
      <w:r>
        <w:rPr>
          <w:rFonts w:ascii="Arial" w:cs="Arial" w:eastAsia="Arial" w:hAnsi="Arial"/>
          <w:sz w:val="24"/>
          <w:szCs w:val="24"/>
        </w:rPr>
        <w:t xml:space="preserve">" - специальная и служебная корреспонденция, специальные грузы, отправляемые и получаемые воинскими формированиями;</w:t>
      </w:r>
    </w:p>
    <w:p>
      <w:pPr>
        <w:spacing w:after="60"/>
        <w:ind w:firstLine="567"/>
        <w:jc w:val="both"/>
      </w:pPr>
      <w:r>
        <w:rPr>
          <w:rFonts w:ascii="Arial" w:cs="Arial" w:eastAsia="Arial" w:hAnsi="Arial"/>
          <w:sz w:val="24"/>
          <w:szCs w:val="24"/>
        </w:rPr>
        <w:t xml:space="preserve">"</w:t>
      </w:r>
      <w:r>
        <w:rPr>
          <w:rFonts w:ascii="Arial" w:cs="Arial" w:eastAsia="Arial" w:hAnsi="Arial"/>
          <w:b/>
          <w:bCs/>
          <w:sz w:val="24"/>
          <w:szCs w:val="24"/>
        </w:rPr>
        <w:t xml:space="preserve">воинские формирования</w:t>
      </w:r>
      <w:r>
        <w:rPr>
          <w:rFonts w:ascii="Arial" w:cs="Arial" w:eastAsia="Arial" w:hAnsi="Arial"/>
          <w:sz w:val="24"/>
          <w:szCs w:val="24"/>
        </w:rPr>
        <w:t xml:space="preserve">" - органы военного управления, воинские части, подразделения и организации (учреждения) вооруженных сил государств Сторон;</w:t>
      </w:r>
    </w:p>
    <w:p>
      <w:pPr>
        <w:spacing w:after="60"/>
        <w:ind w:firstLine="567"/>
        <w:jc w:val="both"/>
      </w:pPr>
      <w:r>
        <w:rPr>
          <w:rFonts w:ascii="Arial" w:cs="Arial" w:eastAsia="Arial" w:hAnsi="Arial"/>
          <w:sz w:val="24"/>
          <w:szCs w:val="24"/>
        </w:rPr>
        <w:t xml:space="preserve">"</w:t>
      </w:r>
      <w:r>
        <w:rPr>
          <w:rFonts w:ascii="Arial" w:cs="Arial" w:eastAsia="Arial" w:hAnsi="Arial"/>
          <w:b/>
          <w:bCs/>
          <w:sz w:val="24"/>
          <w:szCs w:val="24"/>
        </w:rPr>
        <w:t xml:space="preserve">сеть военной фельдъегерско-почтовой связи</w:t>
      </w:r>
      <w:r>
        <w:rPr>
          <w:rFonts w:ascii="Arial" w:cs="Arial" w:eastAsia="Arial" w:hAnsi="Arial"/>
          <w:sz w:val="24"/>
          <w:szCs w:val="24"/>
        </w:rPr>
        <w:t xml:space="preserve">" - совокупность воинских частей и подразделений фельдъегерско-почтовой связи вооруженных сил (совокупность авиационных, железнодорожных и автомобильных маршрутов и подразделений уполномоченных органов государств Сторон, связанных в единую систему, обеспечивающую продвижение отправлений к местам назначения) государства одной Стороны, в том числе расположенных на территории государства другой Стороны, средств доставки и назначенных маршрутов их следования, создаваемая для приема, обработки и доставки всех видов воинской корреспонденции;</w:t>
      </w:r>
    </w:p>
    <w:p>
      <w:pPr>
        <w:spacing w:after="60"/>
        <w:ind w:firstLine="567"/>
        <w:jc w:val="both"/>
      </w:pPr>
      <w:r>
        <w:rPr>
          <w:rFonts w:ascii="Arial" w:cs="Arial" w:eastAsia="Arial" w:hAnsi="Arial"/>
          <w:sz w:val="24"/>
          <w:szCs w:val="24"/>
        </w:rPr>
        <w:t xml:space="preserve">"</w:t>
      </w:r>
      <w:r>
        <w:rPr>
          <w:rFonts w:ascii="Arial" w:cs="Arial" w:eastAsia="Arial" w:hAnsi="Arial"/>
          <w:b/>
          <w:bCs/>
          <w:sz w:val="24"/>
          <w:szCs w:val="24"/>
        </w:rPr>
        <w:t xml:space="preserve">служебная корреспонденция</w:t>
      </w:r>
      <w:r>
        <w:rPr>
          <w:rFonts w:ascii="Arial" w:cs="Arial" w:eastAsia="Arial" w:hAnsi="Arial"/>
          <w:sz w:val="24"/>
          <w:szCs w:val="24"/>
        </w:rPr>
        <w:t xml:space="preserve">" - адресованные воинским формированиям простые и регистрируемые письма, бандероли и посылки;</w:t>
      </w:r>
    </w:p>
    <w:p>
      <w:pPr>
        <w:spacing w:after="60"/>
        <w:ind w:firstLine="567"/>
        <w:jc w:val="both"/>
      </w:pPr>
      <w:r>
        <w:rPr>
          <w:rFonts w:ascii="Arial" w:cs="Arial" w:eastAsia="Arial" w:hAnsi="Arial"/>
          <w:sz w:val="24"/>
          <w:szCs w:val="24"/>
        </w:rPr>
        <w:t xml:space="preserve">"</w:t>
      </w:r>
      <w:r>
        <w:rPr>
          <w:rFonts w:ascii="Arial" w:cs="Arial" w:eastAsia="Arial" w:hAnsi="Arial"/>
          <w:b/>
          <w:bCs/>
          <w:sz w:val="24"/>
          <w:szCs w:val="24"/>
        </w:rPr>
        <w:t xml:space="preserve">специальные грузы</w:t>
      </w:r>
      <w:r>
        <w:rPr>
          <w:rFonts w:ascii="Arial" w:cs="Arial" w:eastAsia="Arial" w:hAnsi="Arial"/>
          <w:sz w:val="24"/>
          <w:szCs w:val="24"/>
        </w:rPr>
        <w:t xml:space="preserve">" - изделия, материалы или их компоненты, содержащие секретную информацию;</w:t>
      </w:r>
    </w:p>
    <w:p>
      <w:pPr>
        <w:spacing w:after="60"/>
        <w:ind w:firstLine="567"/>
        <w:jc w:val="both"/>
      </w:pPr>
      <w:r>
        <w:rPr>
          <w:rFonts w:ascii="Arial" w:cs="Arial" w:eastAsia="Arial" w:hAnsi="Arial"/>
          <w:sz w:val="24"/>
          <w:szCs w:val="24"/>
        </w:rPr>
        <w:t xml:space="preserve">"</w:t>
      </w:r>
      <w:r>
        <w:rPr>
          <w:rFonts w:ascii="Arial" w:cs="Arial" w:eastAsia="Arial" w:hAnsi="Arial"/>
          <w:b/>
          <w:bCs/>
          <w:sz w:val="24"/>
          <w:szCs w:val="24"/>
        </w:rPr>
        <w:t xml:space="preserve">специальная корреспонденция</w:t>
      </w:r>
      <w:r>
        <w:rPr>
          <w:rFonts w:ascii="Arial" w:cs="Arial" w:eastAsia="Arial" w:hAnsi="Arial"/>
          <w:sz w:val="24"/>
          <w:szCs w:val="24"/>
        </w:rPr>
        <w:t xml:space="preserve">" - корреспонденция, имеющая различные степени секретности, а также иная корреспонденция, содержащая сведения, охраняемые законодательством каждого из государств Сторон;</w:t>
      </w:r>
    </w:p>
    <w:p>
      <w:pPr>
        <w:spacing w:after="60"/>
        <w:ind w:firstLine="567"/>
        <w:jc w:val="both"/>
      </w:pPr>
      <w:r>
        <w:rPr>
          <w:rFonts w:ascii="Arial" w:cs="Arial" w:eastAsia="Arial" w:hAnsi="Arial"/>
          <w:sz w:val="24"/>
          <w:szCs w:val="24"/>
        </w:rPr>
        <w:t xml:space="preserve">"</w:t>
      </w:r>
      <w:r>
        <w:rPr>
          <w:rFonts w:ascii="Arial" w:cs="Arial" w:eastAsia="Arial" w:hAnsi="Arial"/>
          <w:b/>
          <w:bCs/>
          <w:sz w:val="24"/>
          <w:szCs w:val="24"/>
        </w:rPr>
        <w:t xml:space="preserve">фельдъегеря (курьеры и нарочные)</w:t>
      </w:r>
      <w:r>
        <w:rPr>
          <w:rFonts w:ascii="Arial" w:cs="Arial" w:eastAsia="Arial" w:hAnsi="Arial"/>
          <w:sz w:val="24"/>
          <w:szCs w:val="24"/>
        </w:rPr>
        <w:t xml:space="preserve">" - должностные лица уполномоченного органа государства Стороны, которые в соответствии с законодательством государства этой Стороны исполняют обязанности по обеспечению сохранности и доставке воинской корреспонденции.</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 целях реализации настоящего Соглашения Стороны в 2-месячный срок после его вступления в силу назначают уполномоченные органы, о которых уведомляют друг друга по дипломатическим каналам.</w:t>
      </w:r>
    </w:p>
    <w:p>
      <w:pPr>
        <w:spacing w:after="60" w:before="200"/>
        <w:ind w:firstLine="567"/>
        <w:jc w:val="left"/>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Доставка воинской корреспонденции государства одной Стороны в интересах его воинских формирований, расположенных на территории государства другой Стороны, осуществляется по сети военной фельдъегерско-почтовой связи государства первой Стороны в порядке, установленном Положением о доставке воинской корреспонденции по сети военной фельдъегерско-почтовой связи, являющимся неотъемлемой частью настоящего Соглашения.</w:t>
      </w:r>
    </w:p>
    <w:p>
      <w:pPr>
        <w:spacing w:after="60"/>
        <w:ind w:firstLine="567"/>
        <w:jc w:val="both"/>
      </w:pPr>
      <w:r>
        <w:rPr>
          <w:rFonts w:ascii="Arial" w:cs="Arial" w:eastAsia="Arial" w:hAnsi="Arial"/>
          <w:sz w:val="24"/>
          <w:szCs w:val="24"/>
        </w:rPr>
        <w:t xml:space="preserve">По взаимной договоренности уполномоченных органов государств Сторон доставка воинской корреспонденции одной Стороны, адресованной воинским формированиям государства другой Стороны, может осуществляться по сети военной фельдъегерско-почтовой связи этой другой Стороны в порядке, установленном для доставки собственной корреспонденции.</w:t>
      </w:r>
    </w:p>
    <w:p>
      <w:pPr>
        <w:spacing w:after="60" w:before="200"/>
        <w:ind w:firstLine="567"/>
        <w:jc w:val="left"/>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1. Воинская корреспонденция, доставляемая в соответствии с настоящим Соглашением, является неприкосновенной и не подлежит ни вскрытию, ни задержанию.</w:t>
      </w:r>
    </w:p>
    <w:p>
      <w:pPr>
        <w:spacing w:after="60"/>
        <w:ind w:firstLine="567"/>
        <w:jc w:val="both"/>
      </w:pPr>
      <w:r>
        <w:rPr>
          <w:rFonts w:ascii="Arial" w:cs="Arial" w:eastAsia="Arial" w:hAnsi="Arial"/>
          <w:sz w:val="24"/>
          <w:szCs w:val="24"/>
        </w:rPr>
        <w:t xml:space="preserve">Пограничные органы государства Стороны, на территорию которого доставляется воинская корреспонденция, во внеочередном порядке осуществляют пропуск через государственную границу фельдъегерей (курьеров и нарочных) уполномоченного органа государства другой Стороны при предъявлении ими документов, предусмотренных </w:t>
      </w:r>
      <w:hyperlink w:history="1" r:id="rIdiuggvi1gdah0xe9pa3o82">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настоящего Соглашения, и в пределах своей компетенции оказывают содействие в организации оперативной доставки воинской корреспонденции и необходимую помощь при выполнении ими своих служебных обязанностей.</w:t>
      </w:r>
    </w:p>
    <w:p>
      <w:pPr>
        <w:spacing w:after="60"/>
        <w:ind w:firstLine="567"/>
        <w:jc w:val="both"/>
      </w:pPr>
      <w:r>
        <w:rPr>
          <w:rFonts w:ascii="Arial" w:cs="Arial" w:eastAsia="Arial" w:hAnsi="Arial"/>
          <w:sz w:val="24"/>
          <w:szCs w:val="24"/>
        </w:rPr>
        <w:t xml:space="preserve">В случае серьезных оснований предполагать, что перемещаемая через государственную границу воинская корреспонденция содержит грузы и вещества (в том числе оружие, наркотики и приспособления для их применения и изготовления), которые запрещены или ограничены к ввозу (вывозу) на территорию (с территории) государства Стороны, пограничные органы государства Стороны, на территорию (с территории) государства которой ввозится (вывозится) воинская корреспонденция, осуществляют пограничный контроль техническими средствами в порядке, установленном законодательством государства Стороны, на территорию (с территории) которого ввозится (вывозится) воинская корреспонденция.</w:t>
      </w:r>
    </w:p>
    <w:p>
      <w:pPr>
        <w:spacing w:after="60"/>
        <w:ind w:firstLine="567"/>
        <w:jc w:val="both"/>
      </w:pPr>
      <w:r>
        <w:rPr>
          <w:rFonts w:ascii="Arial" w:cs="Arial" w:eastAsia="Arial" w:hAnsi="Arial"/>
          <w:sz w:val="24"/>
          <w:szCs w:val="24"/>
        </w:rPr>
        <w:t xml:space="preserve">2. Органы государственной власти и организации (учреждения) государства Стороны, на территорию которого доставляется воинская корреспонденция:</w:t>
      </w:r>
    </w:p>
    <w:p>
      <w:pPr>
        <w:spacing w:after="60"/>
        <w:ind w:firstLine="567"/>
        <w:jc w:val="both"/>
      </w:pPr>
      <w:r>
        <w:rPr>
          <w:rFonts w:ascii="Arial" w:cs="Arial" w:eastAsia="Arial" w:hAnsi="Arial"/>
          <w:sz w:val="24"/>
          <w:szCs w:val="24"/>
        </w:rPr>
        <w:t xml:space="preserve">а) оказывают содействие фельдъегерям (курьерам и нарочным) уполномоченного органа государства другой Стороны, в том числе:</w:t>
      </w:r>
    </w:p>
    <w:p>
      <w:pPr>
        <w:spacing w:after="60"/>
        <w:ind w:firstLine="567"/>
        <w:jc w:val="both"/>
      </w:pPr>
      <w:r>
        <w:rPr>
          <w:rFonts w:ascii="Arial" w:cs="Arial" w:eastAsia="Arial" w:hAnsi="Arial"/>
          <w:sz w:val="24"/>
          <w:szCs w:val="24"/>
        </w:rPr>
        <w:t xml:space="preserve">в организации доставки воинской корреспонденции и обеспечении условий ее гарантированной сохранности, а также необходимую помощь при исполнении ими обязанностей по доставке воинской корреспонденции;</w:t>
      </w:r>
    </w:p>
    <w:p>
      <w:pPr>
        <w:spacing w:after="60"/>
        <w:ind w:firstLine="567"/>
        <w:jc w:val="both"/>
      </w:pPr>
      <w:r>
        <w:rPr>
          <w:rFonts w:ascii="Arial" w:cs="Arial" w:eastAsia="Arial" w:hAnsi="Arial"/>
          <w:sz w:val="24"/>
          <w:szCs w:val="24"/>
        </w:rPr>
        <w:t xml:space="preserve">во внеочередном приобретении билетов на транспорт по установленным тарифам;</w:t>
      </w:r>
    </w:p>
    <w:p>
      <w:pPr>
        <w:spacing w:after="60"/>
        <w:ind w:firstLine="567"/>
        <w:jc w:val="both"/>
      </w:pPr>
      <w:r>
        <w:rPr>
          <w:rFonts w:ascii="Arial" w:cs="Arial" w:eastAsia="Arial" w:hAnsi="Arial"/>
          <w:sz w:val="24"/>
          <w:szCs w:val="24"/>
        </w:rPr>
        <w:t xml:space="preserve">в защите воинской корреспонденции, оружия и боеприпасов в случае вооруженного нападения (угрозы нападения);</w:t>
      </w:r>
    </w:p>
    <w:p>
      <w:pPr>
        <w:spacing w:after="60"/>
        <w:ind w:firstLine="567"/>
        <w:jc w:val="both"/>
      </w:pPr>
      <w:r>
        <w:rPr>
          <w:rFonts w:ascii="Arial" w:cs="Arial" w:eastAsia="Arial" w:hAnsi="Arial"/>
          <w:sz w:val="24"/>
          <w:szCs w:val="24"/>
        </w:rPr>
        <w:t xml:space="preserve">в предоставлении автомобильного транспорта и средств связи при отсутствии иной возможности доставки воинской корреспонденции или передачи служебной информации;</w:t>
      </w:r>
    </w:p>
    <w:p>
      <w:pPr>
        <w:spacing w:after="60"/>
        <w:ind w:firstLine="567"/>
        <w:jc w:val="both"/>
      </w:pPr>
      <w:r>
        <w:rPr>
          <w:rFonts w:ascii="Arial" w:cs="Arial" w:eastAsia="Arial" w:hAnsi="Arial"/>
          <w:sz w:val="24"/>
          <w:szCs w:val="24"/>
        </w:rPr>
        <w:t xml:space="preserve">в предоставлении изолированного помещения для размещения воинской корреспонденции и отдыха фельдъегерей (курьеров и нарочных) в случае посадки воздушных судов на аэродромах, не являющихся конечными пунктами маршрута;</w:t>
      </w:r>
    </w:p>
    <w:p>
      <w:pPr>
        <w:spacing w:after="60"/>
        <w:ind w:firstLine="567"/>
        <w:jc w:val="both"/>
      </w:pPr>
      <w:r>
        <w:rPr>
          <w:rFonts w:ascii="Arial" w:cs="Arial" w:eastAsia="Arial" w:hAnsi="Arial"/>
          <w:sz w:val="24"/>
          <w:szCs w:val="24"/>
        </w:rPr>
        <w:t xml:space="preserve">в доставке воинской корреспонденции иными средствами в случае вынужденной задержки отправления воздушных судов и поездов, в которых следуют фельдъегеря (курьеры и нарочные);</w:t>
      </w:r>
    </w:p>
    <w:p>
      <w:pPr>
        <w:spacing w:after="60"/>
        <w:ind w:firstLine="567"/>
        <w:jc w:val="both"/>
      </w:pPr>
      <w:r>
        <w:rPr>
          <w:rFonts w:ascii="Arial" w:cs="Arial" w:eastAsia="Arial" w:hAnsi="Arial"/>
          <w:sz w:val="24"/>
          <w:szCs w:val="24"/>
        </w:rPr>
        <w:t xml:space="preserve">б) в случае аварии транспорта, на котором следовали фельдъегеря (курьеры и нарочные), оказывают им необходимую помощь в спасении и обеспечении сохранности имеющихся при них воинской корреспонденции и оружия;</w:t>
      </w:r>
    </w:p>
    <w:p>
      <w:pPr>
        <w:spacing w:after="60"/>
        <w:ind w:firstLine="567"/>
        <w:jc w:val="both"/>
      </w:pPr>
      <w:r>
        <w:rPr>
          <w:rFonts w:ascii="Arial" w:cs="Arial" w:eastAsia="Arial" w:hAnsi="Arial"/>
          <w:sz w:val="24"/>
          <w:szCs w:val="24"/>
        </w:rPr>
        <w:t xml:space="preserve">в) в случае болезни, получения увечий или гибели фельдъегерей (курьеров и нарочных) либо наступления других обстоятельств, исключающих возможность исполнения ими своих обязанностей, принимают меры по охране, обеспечению сохранности и неприкосновенности воинской корреспонденции и немедленно информируют уполномоченный орган государства Стороны, в чьих интересах доставляется воинская корреспонденция.</w:t>
      </w:r>
    </w:p>
    <w:p>
      <w:pPr>
        <w:spacing w:after="60" w:before="200"/>
        <w:ind w:firstLine="567"/>
        <w:jc w:val="left"/>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Фельдъегеря (курьеры и нарочные), доставляющие воинскую корреспонденцию воинским формированиям государств Сторон, при предъявлении документов, действительных для пересечения государственной границы, беспрепятственно с табельным оружием въезжают на территории государств Сторон и покидают их в соответствии с законодательством государств Сторон.</w:t>
      </w:r>
    </w:p>
    <w:p>
      <w:pPr>
        <w:spacing w:after="60"/>
        <w:ind w:firstLine="567"/>
        <w:jc w:val="both"/>
      </w:pPr>
      <w:r>
        <w:rPr>
          <w:rFonts w:ascii="Arial" w:cs="Arial" w:eastAsia="Arial" w:hAnsi="Arial"/>
          <w:sz w:val="24"/>
          <w:szCs w:val="24"/>
        </w:rPr>
        <w:t xml:space="preserve">Порядок хранения, ношения, применения и использования табельного оружия и физической силы фельдъегерями (курьерами и нарочными) определяется законодательством государства пребывания и международными договорами государств Сторон, регулирующими указанные вопросы.</w:t>
      </w:r>
    </w:p>
    <w:p>
      <w:pPr>
        <w:spacing w:after="60"/>
        <w:ind w:firstLine="567"/>
        <w:jc w:val="both"/>
      </w:pPr>
      <w:r>
        <w:rPr>
          <w:rFonts w:ascii="Arial" w:cs="Arial" w:eastAsia="Arial" w:hAnsi="Arial"/>
          <w:sz w:val="24"/>
          <w:szCs w:val="24"/>
        </w:rPr>
        <w:t xml:space="preserve">При исполнении своих обязанностей фельдъегеря (курьеры и нарочные) должны быть снабжены официальным документом с указанием фамилии, имени и отчества, а также их статуса и количества мест, составляющих воинскую корреспонденцию, и иными документами, предусмотренными законодательством государств Сторон.</w:t>
      </w:r>
    </w:p>
    <w:p>
      <w:pPr>
        <w:spacing w:after="60"/>
        <w:ind w:firstLine="567"/>
        <w:jc w:val="both"/>
      </w:pPr>
      <w:r>
        <w:rPr>
          <w:rFonts w:ascii="Arial" w:cs="Arial" w:eastAsia="Arial" w:hAnsi="Arial"/>
          <w:sz w:val="24"/>
          <w:szCs w:val="24"/>
        </w:rPr>
        <w:t xml:space="preserve">Сведения, укачанные в официальном документе, удостоверяются подписью официального лица из отправляющего воинскую корреспонденцию подразделения уполномоченного органа государства Стороны и заверяются печатью отправителя.</w:t>
      </w:r>
    </w:p>
    <w:p>
      <w:pPr>
        <w:spacing w:after="60"/>
        <w:ind w:firstLine="567"/>
        <w:jc w:val="both"/>
      </w:pPr>
      <w:r>
        <w:rPr>
          <w:rFonts w:ascii="Arial" w:cs="Arial" w:eastAsia="Arial" w:hAnsi="Arial"/>
          <w:sz w:val="24"/>
          <w:szCs w:val="24"/>
        </w:rPr>
        <w:t xml:space="preserve">Для перемещения воинской корреспонденции используется вализа.</w:t>
      </w:r>
    </w:p>
    <w:p>
      <w:pPr>
        <w:spacing w:after="60"/>
        <w:ind w:firstLine="567"/>
        <w:jc w:val="both"/>
      </w:pPr>
      <w:r>
        <w:rPr>
          <w:rFonts w:ascii="Arial" w:cs="Arial" w:eastAsia="Arial" w:hAnsi="Arial"/>
          <w:sz w:val="24"/>
          <w:szCs w:val="24"/>
        </w:rPr>
        <w:t xml:space="preserve">Фельдъегеря (курьеры и нарочные) во время нахождения на территории государства Стороны, на которую доставляется воинская корреспонденция, пользуются защитой государства пребывания, личной неприкосновенностью и не подлежат аресту или задержанию. Фельдъегеря (курьеры и нарочные) обязаны соблюдать законодательство государства пребывания и не вмешиваться в его внутренние дела.</w:t>
      </w:r>
    </w:p>
    <w:p>
      <w:pPr>
        <w:spacing w:after="60" w:before="200"/>
        <w:ind w:firstLine="567"/>
        <w:jc w:val="left"/>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В случае если в ходе выполнения настоящего Соглашения одна из Сторон получила в свое распоряжение носители секретной информации или доступ к секретной информации государства другой Стороны, содержащейся в доставляемой воинской корреспонденции, обращение с такой информацией и ее защита осуществляются в соответствии с </w:t>
      </w:r>
      <w:hyperlink w:history="1" r:id="rIdelx1p_xbtckoq3c4z7_-b">
        <w:r>
          <w:rPr>
            <w:rFonts w:ascii="Arial" w:cs="Arial" w:eastAsia="Arial" w:hAnsi="Arial"/>
            <w:color w:val="1D4ED8"/>
            <w:sz w:val="24"/>
            <w:szCs w:val="24"/>
            <w:u w:val="single"/>
          </w:rPr>
          <w:t xml:space="preserve">Соглашением</w:t>
        </w:r>
      </w:hyperlink>
      <w:r>
        <w:rPr>
          <w:rFonts w:ascii="Arial" w:cs="Arial" w:eastAsia="Arial" w:hAnsi="Arial"/>
          <w:sz w:val="24"/>
          <w:szCs w:val="24"/>
        </w:rPr>
        <w:t xml:space="preserve"> между Правительством Кыргызской Республики и Правительством Российской Федерации о взаимной защите секретной информации от 19 сентября 2003 года.</w:t>
      </w:r>
    </w:p>
    <w:p>
      <w:pPr>
        <w:spacing w:after="60"/>
        <w:ind w:firstLine="567"/>
        <w:jc w:val="both"/>
      </w:pPr>
      <w:r>
        <w:rPr>
          <w:rFonts w:ascii="Arial" w:cs="Arial" w:eastAsia="Arial" w:hAnsi="Arial"/>
          <w:sz w:val="24"/>
          <w:szCs w:val="24"/>
        </w:rPr>
        <w:t xml:space="preserve">Информация, полученная одной из Сторон в ходе реализации настоящего Соглашения, не может быть использована в ущерб суверенитету, безопасности, общественному порядку или другим существенным интересам государства другой Стороны.</w:t>
      </w:r>
    </w:p>
    <w:p>
      <w:pPr>
        <w:spacing w:after="60"/>
        <w:ind w:firstLine="567"/>
        <w:jc w:val="both"/>
      </w:pPr>
      <w:r>
        <w:rPr>
          <w:rFonts w:ascii="Arial" w:cs="Arial" w:eastAsia="Arial" w:hAnsi="Arial"/>
          <w:sz w:val="24"/>
          <w:szCs w:val="24"/>
        </w:rPr>
        <w:t xml:space="preserve">Предоставление одной Стороной информации, полученной от другой Стороны в ходе реализации настоящего Соглашения, какой-либо третьей стороне, включай юридических и физических лиц, допускается лишь с письменного согласия Стороны, передавшей такую информацию.</w:t>
      </w:r>
    </w:p>
    <w:p>
      <w:pPr>
        <w:spacing w:after="60" w:before="200"/>
        <w:ind w:firstLine="567"/>
        <w:jc w:val="left"/>
      </w:pPr>
      <w:r>
        <w:rPr>
          <w:rFonts w:ascii="Arial" w:cs="Arial" w:eastAsia="Arial" w:hAnsi="Arial"/>
          <w:b/>
          <w:bCs/>
          <w:sz w:val="24"/>
          <w:szCs w:val="24"/>
        </w:rPr>
        <w:t xml:space="preserve">Статья 7.</w:t>
      </w:r>
    </w:p>
    <w:p>
      <w:pPr>
        <w:spacing w:after="60"/>
        <w:ind w:firstLine="567"/>
        <w:jc w:val="both"/>
      </w:pPr>
      <w:r>
        <w:rPr>
          <w:rFonts w:ascii="Arial" w:cs="Arial" w:eastAsia="Arial" w:hAnsi="Arial"/>
          <w:sz w:val="24"/>
          <w:szCs w:val="24"/>
        </w:rPr>
        <w:t xml:space="preserve">Все расходы, связанные с доставкой воинской корреспонденции государства одной Стороны в интересах его воинских формирований, расположенных на территории другой Стороны, осуществляются за счет средств Стороны, в интересах которой доставляется воинская корреспонденция.</w:t>
      </w:r>
    </w:p>
    <w:p>
      <w:pPr>
        <w:spacing w:after="60" w:before="200"/>
        <w:ind w:firstLine="567"/>
        <w:jc w:val="left"/>
      </w:pPr>
      <w:r>
        <w:rPr>
          <w:rFonts w:ascii="Arial" w:cs="Arial" w:eastAsia="Arial" w:hAnsi="Arial"/>
          <w:b/>
          <w:bCs/>
          <w:sz w:val="24"/>
          <w:szCs w:val="24"/>
        </w:rPr>
        <w:t xml:space="preserve">Статья 8.</w:t>
      </w:r>
    </w:p>
    <w:p>
      <w:pPr>
        <w:spacing w:after="60"/>
        <w:ind w:firstLine="567"/>
        <w:jc w:val="both"/>
      </w:pPr>
      <w:r>
        <w:rPr>
          <w:rFonts w:ascii="Arial" w:cs="Arial" w:eastAsia="Arial" w:hAnsi="Arial"/>
          <w:sz w:val="24"/>
          <w:szCs w:val="24"/>
        </w:rPr>
        <w:t xml:space="preserve">В целях реализации настоящего Соглашения уполномоченные органы государств Сторон проводят не менее одного раза в 2 года или по мере необходимости совместные совещания.</w:t>
      </w:r>
    </w:p>
    <w:p>
      <w:pPr>
        <w:spacing w:after="60" w:before="200"/>
        <w:ind w:firstLine="567"/>
        <w:jc w:val="left"/>
      </w:pPr>
      <w:r>
        <w:rPr>
          <w:rFonts w:ascii="Arial" w:cs="Arial" w:eastAsia="Arial" w:hAnsi="Arial"/>
          <w:b/>
          <w:bCs/>
          <w:sz w:val="24"/>
          <w:szCs w:val="24"/>
        </w:rPr>
        <w:t xml:space="preserve">Статья 9.</w:t>
      </w:r>
    </w:p>
    <w:p>
      <w:pPr>
        <w:spacing w:after="60"/>
        <w:ind w:firstLine="567"/>
        <w:jc w:val="both"/>
      </w:pPr>
      <w:r>
        <w:rPr>
          <w:rFonts w:ascii="Arial" w:cs="Arial" w:eastAsia="Arial" w:hAnsi="Arial"/>
          <w:sz w:val="24"/>
          <w:szCs w:val="24"/>
        </w:rPr>
        <w:t xml:space="preserve">Спорные вопросы, возникающие между Сторонами в связи с толкованием или применением настоящего Соглашения, решаются путем переговоров и консультаций.</w:t>
      </w:r>
    </w:p>
    <w:p>
      <w:pPr>
        <w:spacing w:after="60" w:before="200"/>
        <w:ind w:firstLine="567"/>
        <w:jc w:val="left"/>
      </w:pPr>
      <w:r>
        <w:rPr>
          <w:rFonts w:ascii="Arial" w:cs="Arial" w:eastAsia="Arial" w:hAnsi="Arial"/>
          <w:b/>
          <w:bCs/>
          <w:sz w:val="24"/>
          <w:szCs w:val="24"/>
        </w:rPr>
        <w:t xml:space="preserve">Статья 10.</w:t>
      </w:r>
    </w:p>
    <w:p>
      <w:pPr>
        <w:spacing w:after="60"/>
        <w:ind w:firstLine="567"/>
        <w:jc w:val="both"/>
      </w:pPr>
      <w:r>
        <w:rPr>
          <w:rFonts w:ascii="Arial" w:cs="Arial" w:eastAsia="Arial" w:hAnsi="Arial"/>
          <w:sz w:val="24"/>
          <w:szCs w:val="24"/>
        </w:rPr>
        <w:t xml:space="preserve">Настоящее Соглашение вступает в силу с даты получения последнего письменного уведомления о выполнении Сторонами внутригосударственных процедур, необходимых для его вступления в силу.</w:t>
      </w:r>
    </w:p>
    <w:p>
      <w:pPr>
        <w:spacing w:after="60"/>
        <w:ind w:firstLine="567"/>
        <w:jc w:val="both"/>
      </w:pPr>
      <w:r>
        <w:rPr>
          <w:rFonts w:ascii="Arial" w:cs="Arial" w:eastAsia="Arial" w:hAnsi="Arial"/>
          <w:sz w:val="24"/>
          <w:szCs w:val="24"/>
        </w:rPr>
        <w:t xml:space="preserve">В настоящее Соглашение по взаимному согласию Сторон могут вноситься изменения, которые оформляются отдельными протоколами, являющимися неотъемлемой частью настоящего Соглашения.</w:t>
      </w:r>
    </w:p>
    <w:p>
      <w:pPr>
        <w:spacing w:after="60"/>
        <w:ind w:firstLine="567"/>
        <w:jc w:val="both"/>
      </w:pPr>
      <w:r>
        <w:rPr>
          <w:rFonts w:ascii="Arial" w:cs="Arial" w:eastAsia="Arial" w:hAnsi="Arial"/>
          <w:sz w:val="24"/>
          <w:szCs w:val="24"/>
        </w:rPr>
        <w:t xml:space="preserve">Настоящее Соглашение заключается на 5 лет и автоматически продлевается на последующие 5-летние периоды. Каждая Сторона может прекратить действие настоящего Соглашения, предварительно уведомив не позднее чем за 6 месяцев до истечения соответствующего периода в письменной форме другую Сторону о своем намерении прекратить его действие.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городе Бишкек 28 марта 2019 года в двух экземплярах, каждый на кыргызском и русском языках, при этом оба текста имеют одинаковую силу. В случае возникновения расхождений при толковании настоящего Соглашения за основу принимается текст на русском языке.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Российской Федерации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Соглашению между Правительством Кыргызской Республики и Правительством Российской Федерации о сотрудничестве в области военной фельдъегерско-почтовой связи</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доставке воинской корреспонденции по сети военной фельдъегерско-почтовой связи</w:t>
      </w:r>
    </w:p>
    <w:p>
      <w:pPr>
        <w:spacing w:after="60"/>
        <w:ind w:firstLine="567"/>
        <w:jc w:val="both"/>
      </w:pPr>
      <w:r>
        <w:rPr>
          <w:rFonts w:ascii="Arial" w:cs="Arial" w:eastAsia="Arial" w:hAnsi="Arial"/>
          <w:sz w:val="24"/>
          <w:szCs w:val="24"/>
        </w:rPr>
        <w:t xml:space="preserve">1. Настоящее Положение определяет порядок доставки воинской корреспонденции в интересах воинских формирований государства одной Стороны, расположенных на территории государства другой Стороны, по сети военной фельдъегерско-почтовой связи первой Стороны.</w:t>
      </w:r>
    </w:p>
    <w:p>
      <w:pPr>
        <w:spacing w:after="60"/>
        <w:ind w:firstLine="567"/>
        <w:jc w:val="both"/>
      </w:pPr>
      <w:r>
        <w:rPr>
          <w:rFonts w:ascii="Arial" w:cs="Arial" w:eastAsia="Arial" w:hAnsi="Arial"/>
          <w:sz w:val="24"/>
          <w:szCs w:val="24"/>
        </w:rPr>
        <w:t xml:space="preserve">2. Воинская корреспонденция доставляется непосредственно в населенный пункт нахождения (пункт дислокации) воинских формирований государства Стороны, в интересах которых она доставляется. При этом воинские части и подразделения сети военной фельдъегерско-почтовой связи одной из Сторон оказывают содействие в доставке воинской корреспонденции фельдъегерям (курьерам и нарочным) уполномоченного органа государства другой Стороны.</w:t>
      </w:r>
    </w:p>
    <w:p>
      <w:pPr>
        <w:spacing w:after="60"/>
        <w:ind w:firstLine="567"/>
        <w:jc w:val="both"/>
      </w:pPr>
      <w:r>
        <w:rPr>
          <w:rFonts w:ascii="Arial" w:cs="Arial" w:eastAsia="Arial" w:hAnsi="Arial"/>
          <w:sz w:val="24"/>
          <w:szCs w:val="24"/>
        </w:rPr>
        <w:t xml:space="preserve">Доставка воинской корреспонденции осуществляется, как правило, двумя фельдъегерями (курьерами и нарочными), один из которых назначается ответственным за выполнение задачи по доставке воинской корреспонденции.</w:t>
      </w:r>
    </w:p>
    <w:p>
      <w:pPr>
        <w:spacing w:after="60"/>
        <w:ind w:firstLine="567"/>
        <w:jc w:val="both"/>
      </w:pPr>
      <w:r>
        <w:rPr>
          <w:rFonts w:ascii="Arial" w:cs="Arial" w:eastAsia="Arial" w:hAnsi="Arial"/>
          <w:sz w:val="24"/>
          <w:szCs w:val="24"/>
        </w:rPr>
        <w:t xml:space="preserve">3. Воинские части и подразделения сети военной фельдъегерско-почтовой связи государства Стороны, в интересах которой доставляется воинская корреспонденция, при доставке воинской корреспонденции по территории государства другой Стороны осуществляют мероприятия по обеспечению безопасности ее доставки в соответствии с законодательством государства Стороны, на территории которого они находятся.</w:t>
      </w:r>
    </w:p>
    <w:p>
      <w:pPr>
        <w:spacing w:after="60"/>
        <w:ind w:firstLine="567"/>
        <w:jc w:val="both"/>
      </w:pPr>
      <w:r>
        <w:rPr>
          <w:rFonts w:ascii="Arial" w:cs="Arial" w:eastAsia="Arial" w:hAnsi="Arial"/>
          <w:sz w:val="24"/>
          <w:szCs w:val="24"/>
        </w:rPr>
        <w:t xml:space="preserve">4. При выполнении задачи по доставке воинской корреспонденции фельдъегеря (курьеры и нарочные) имеют право обращаться в органы безопасности, органы внутренних дел, пограничные и таможенные органы, к начальникам аэропортов (железнодорожных вокзалов и автостанций) государства Стороны, на территорию которого доставляется воинская корреспонденция. Указанные органы и лица оказывают им содействие в организации оперативной доставки воинской корреспонденции и необходимую помощь при выполнении ими своих служебных обязанностей.</w:t>
      </w:r>
    </w:p>
    <w:p>
      <w:pPr>
        <w:spacing w:after="60"/>
        <w:ind w:firstLine="567"/>
        <w:jc w:val="both"/>
      </w:pPr>
      <w:r>
        <w:rPr>
          <w:rFonts w:ascii="Arial" w:cs="Arial" w:eastAsia="Arial" w:hAnsi="Arial"/>
          <w:sz w:val="24"/>
          <w:szCs w:val="24"/>
        </w:rPr>
        <w:t xml:space="preserve">5. Воинская корреспонденция в качестве ручной клади или багажа перевозится:</w:t>
      </w:r>
    </w:p>
    <w:p>
      <w:pPr>
        <w:spacing w:after="60"/>
        <w:ind w:firstLine="567"/>
        <w:jc w:val="both"/>
      </w:pPr>
      <w:r>
        <w:rPr>
          <w:rFonts w:ascii="Arial" w:cs="Arial" w:eastAsia="Arial" w:hAnsi="Arial"/>
          <w:sz w:val="24"/>
          <w:szCs w:val="24"/>
        </w:rPr>
        <w:t xml:space="preserve">а) воздушным транспортом в пассажирских салонах рейсовых воздушных судов гражданской авиации, а в отдельных случаях - в военно-транспортных самолетах и вертолетах специальных и почтовых рейсов;</w:t>
      </w:r>
    </w:p>
    <w:p>
      <w:pPr>
        <w:spacing w:after="60"/>
        <w:ind w:firstLine="567"/>
        <w:jc w:val="both"/>
      </w:pPr>
      <w:r>
        <w:rPr>
          <w:rFonts w:ascii="Arial" w:cs="Arial" w:eastAsia="Arial" w:hAnsi="Arial"/>
          <w:sz w:val="24"/>
          <w:szCs w:val="24"/>
        </w:rPr>
        <w:t xml:space="preserve">б) железнодорожным транспортом в отдельных пассажирских купе пассажирских и скорых поездов, в том числе в почтовых вагонах;</w:t>
      </w:r>
    </w:p>
    <w:p>
      <w:pPr>
        <w:spacing w:after="60"/>
        <w:ind w:firstLine="567"/>
        <w:jc w:val="both"/>
      </w:pPr>
      <w:r>
        <w:rPr>
          <w:rFonts w:ascii="Arial" w:cs="Arial" w:eastAsia="Arial" w:hAnsi="Arial"/>
          <w:sz w:val="24"/>
          <w:szCs w:val="24"/>
        </w:rPr>
        <w:t xml:space="preserve">в) автомобильным транспортом на специальных автомашинах.</w:t>
      </w:r>
    </w:p>
    <w:p>
      <w:pPr>
        <w:spacing w:after="60"/>
        <w:ind w:firstLine="567"/>
        <w:jc w:val="both"/>
      </w:pPr>
      <w:r>
        <w:rPr>
          <w:rFonts w:ascii="Arial" w:cs="Arial" w:eastAsia="Arial" w:hAnsi="Arial"/>
          <w:sz w:val="24"/>
          <w:szCs w:val="24"/>
        </w:rPr>
        <w:t xml:space="preserve">Перевозка служебной корреспонденции без табельного оружия может осуществляться транспортом общественного пользования.</w:t>
      </w:r>
    </w:p>
    <w:p>
      <w:pPr>
        <w:spacing w:after="60"/>
        <w:ind w:firstLine="567"/>
        <w:jc w:val="both"/>
      </w:pPr>
      <w:r>
        <w:rPr>
          <w:rFonts w:ascii="Arial" w:cs="Arial" w:eastAsia="Arial" w:hAnsi="Arial"/>
          <w:sz w:val="24"/>
          <w:szCs w:val="24"/>
        </w:rPr>
        <w:t xml:space="preserve">6. Места для проезда фельдъегерей (курьеров и нарочных), а также право на посадку в указанные в пункте 5 настоящего Положения средства транспорта до общей посадки пассажиров обеспечивают органы управления (организации) воздушного, железнодорожного и автомобильного транспорта государств Сторон.</w:t>
      </w:r>
    </w:p>
    <w:p>
      <w:pPr>
        <w:spacing w:after="60"/>
        <w:ind w:firstLine="567"/>
        <w:jc w:val="both"/>
      </w:pPr>
      <w:r>
        <w:rPr>
          <w:rFonts w:ascii="Arial" w:cs="Arial" w:eastAsia="Arial" w:hAnsi="Arial"/>
          <w:sz w:val="24"/>
          <w:szCs w:val="24"/>
        </w:rPr>
        <w:t xml:space="preserve">7. Все сопроводительные документы на перевозимую воинскую корреспонденцию заполняются на русском языке. При указании адресата воинской корреспонденции на кыргызском языке адрес и пометки на отправлениях должны быть переведены на русский язык.</w:t>
      </w:r>
    </w:p>
    <w:p>
      <w:pPr>
        <w:spacing w:after="60"/>
        <w:ind w:firstLine="567"/>
        <w:jc w:val="both"/>
      </w:pPr>
      <w:r>
        <w:rPr>
          <w:rFonts w:ascii="Arial" w:cs="Arial" w:eastAsia="Arial" w:hAnsi="Arial"/>
          <w:sz w:val="24"/>
          <w:szCs w:val="24"/>
        </w:rPr>
        <w:t xml:space="preserve">8. При доставке воинской корреспонденции фельдъегеря (курьеры и нарочные) имеют при себе табельное оружие, за исключением случаев перевозки служебной корреспонденции транспортом общественного пользования. Основанием для перемещения табельного оружия через государственную границу государства Стороны, на территорию которого доставляется воинская корреспонденция, являются официальные документы (удостоверения личности и командировочные предписания), дающие право на его хранение, ношение, применение и использование.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r7jtzigejwtyybiz7-ku">
      <w:r>
        <w:rPr>
          <w:rFonts w:ascii="Arial" w:cs="Arial" w:eastAsia="Arial" w:hAnsi="Arial"/>
          <w:color w:val="132D3F"/>
          <w:sz w:val="16"/>
          <w:szCs w:val="16"/>
          <w:u w:val="single"/>
        </w:rPr>
        <w:t xml:space="preserve">dalil.kg/document/157232</w:t>
      </w:r>
    </w:hyperlink>
  </w:p>
  <w:p>
    <w:pPr>
      <w:spacing w:after="0" w:before="40"/>
      <w:jc w:val="center"/>
    </w:pPr>
    <w:hyperlink w:history="1" r:id="rIdh4cqcoethnh9b6fjub75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hhals-ugqp6_zx0jnnag" Type="http://schemas.openxmlformats.org/officeDocument/2006/relationships/hyperlink" Target="https://dalil.kg/document/157231" TargetMode="External"/><Relationship Id="rIdagzagpvmbc1g-fd7dcsn8" Type="http://schemas.openxmlformats.org/officeDocument/2006/relationships/hyperlink" Target="https://dalil.kg/document/17122" TargetMode="External"/><Relationship Id="rIdiuggvi1gdah0xe9pa3o82" Type="http://schemas.openxmlformats.org/officeDocument/2006/relationships/hyperlink" Target="https://dalil.kg/document/157232#st_5" TargetMode="External"/><Relationship Id="rIdelx1p_xbtckoq3c4z7_-b" Type="http://schemas.openxmlformats.org/officeDocument/2006/relationships/hyperlink" Target="https://dalil.kg/document/1764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r7jtzigejwtyybiz7-ku" Type="http://schemas.openxmlformats.org/officeDocument/2006/relationships/hyperlink" Target="https://dalil.kg/document/157232" TargetMode="External"/><Relationship Id="rIdh4cqcoethnh9b6fjub75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2026-10-01T10:02:17.828Z</dcterms:created>
  <dcterms:modified xsi:type="dcterms:W3CDTF">2026-10-01T10:02:17.828Z</dcterms:modified>
</cp:coreProperties>
</file>

<file path=docProps/custom.xml><?xml version="1.0" encoding="utf-8"?>
<Properties xmlns="http://schemas.openxmlformats.org/officeDocument/2006/custom-properties" xmlns:vt="http://schemas.openxmlformats.org/officeDocument/2006/docPropsVTypes"/>
</file>