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fsro2zheqdj9e7dxlb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от 19 июня 2009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областных рабочих группах и местных комиссиях (районных) по установлению границ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iyep4vfwikuzd4e5u_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i-th9pgjihu8fwwefv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Областная рабочая группа создается Государственной комиссией для решения вопросов по установлению границ пастбищ.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Областная рабочая группа осуществляет свою деятельность в соответствии с </w:t>
      </w:r>
      <w:hyperlink w:history="1" r:id="rIdh-ouyyhgfawjkxq03w1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и иными нормативными правовыми актами Кыргызской Республики,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областной рабочей группы должен быть не менее 7 человек, в который входят соответствующий заместитель полномочного представителя Президента Кыргызской Республики в области, представители Государственного агентства по земельным ресурсам, кадастру, геодезии и картографии при Кабинете Министров Кыргызской Республики, Лесной службы при Министерстве сельского хозяйства Кыргызской Республики, районных управлений аграрного развития Министерства сельского хозяйства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_q70tt8u9oemtvmijt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dcutha1ohgeyqxhlwj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Областные рабочие группы уполномочены: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споры между органами местного самоуправления, касающиеся пастбищных границ, не разрешенные местными (районными) комиссиями;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Государственной комиссии материалы по установлению границ пастбищ, определенные местными (районными) комиссиями;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возложенные Государственной комиссией.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Местные (районные) комиссии по установлению границ пастбищ образуются государственными администрациями районов в количестве не менее 7 человек, в состав которых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исполнительно-распорядительного органа местного самоуправления каждой сопредельной территории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объединений пастбищепользователей, действующие на соответствующих территориях района;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по землеустройству исполнительного органа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соответствующего местного регистрационного органа Государственного агентства по земельным ресурсам, кадастру, геодезии и картографии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tvpld4zjh9mkuj7zuf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hkwho0iwz-5ruy1w_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Местные (районные) комиссии для решения спорных вопросов по установлению границ пастбищ сопредельных территорий районов создаются совместным решением сопредельных государственных администраций районов.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Местная (районная) комиссия по установлению границ пастбищ в своей деятельности руководствуется </w:t>
      </w:r>
      <w:hyperlink w:history="1" r:id="rId82rikhhkj22kwetk4u3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"О пастбищах" и иными нормативными правовыми актами Кыргызской Республики, а также настоящим Положением и рекомендациями, разработанными государственным предприятием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boveh2mw4mxoddg062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Местные (районные) комиссии уполномочены: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и представлять на </w:t>
      </w:r>
      <w:r>
        <w:rPr>
          <w:rFonts w:ascii="Arial" w:cs="Arial" w:eastAsia="Arial" w:hAnsi="Arial"/>
          <w:sz w:val="24"/>
          <w:szCs w:val="24"/>
        </w:rPr>
        <w:t xml:space="preserve">рассмотрение</w:t>
      </w:r>
      <w:r>
        <w:rPr>
          <w:rFonts w:ascii="Arial" w:cs="Arial" w:eastAsia="Arial" w:hAnsi="Arial"/>
          <w:sz w:val="24"/>
          <w:szCs w:val="24"/>
        </w:rPr>
        <w:t xml:space="preserve"> Государственной комиссии границы пастбищ;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споры между пастбищепользователями, касающиеся границ пастбищ;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связанные с определением границ пастбищ </w:t>
      </w:r>
      <w:r>
        <w:rPr>
          <w:rFonts w:ascii="Arial" w:cs="Arial" w:eastAsia="Arial" w:hAnsi="Arial"/>
          <w:sz w:val="24"/>
          <w:szCs w:val="24"/>
        </w:rPr>
        <w:t xml:space="preserve">айылного аймака или городов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ign1xfayxl_h_zz-poc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301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Организационное, методическое и иное обеспечение деятельности местной (районной) комиссии осуществляется государственной администрацией соответствующего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khsd1pveyyytamaim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dalil.kg/document/157254</w:t>
      </w:r>
    </w:hyperlink>
  </w:p>
  <w:p>
    <w:pPr>
      <w:spacing w:after="0" w:before="40"/>
      <w:jc w:val="center"/>
    </w:pPr>
    <w:hyperlink w:history="1" r:id="rId6ldxfba2whls_fvpzs_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sro2zheqdj9e7dxlbfp" Type="http://schemas.openxmlformats.org/officeDocument/2006/relationships/hyperlink" Target="https://dalil.kg/document/90051" TargetMode="External"/><Relationship Id="rIdtiyep4vfwikuzd4e5u_n4" Type="http://schemas.openxmlformats.org/officeDocument/2006/relationships/hyperlink" Target="https://dalil.kg/document/159044" TargetMode="External"/><Relationship Id="rIdti-th9pgjihu8fwwefviv" Type="http://schemas.openxmlformats.org/officeDocument/2006/relationships/hyperlink" Target="https://dalil.kg/document/230028108" TargetMode="External"/><Relationship Id="rIdh-ouyyhgfawjkxq03w17b" Type="http://schemas.openxmlformats.org/officeDocument/2006/relationships/hyperlink" Target="https://dalil.kg/document/202594" TargetMode="External"/><Relationship Id="rIdw_q70tt8u9oemtvmijtjk" Type="http://schemas.openxmlformats.org/officeDocument/2006/relationships/hyperlink" Target="https://dalil.kg/document/159044" TargetMode="External"/><Relationship Id="rId2dcutha1ohgeyqxhlwji-" Type="http://schemas.openxmlformats.org/officeDocument/2006/relationships/hyperlink" Target="https://dalil.kg/document/230028108" TargetMode="External"/><Relationship Id="rId6tvpld4zjh9mkuj7zuf8q" Type="http://schemas.openxmlformats.org/officeDocument/2006/relationships/hyperlink" Target="https://dalil.kg/document/159044" TargetMode="External"/><Relationship Id="rIdeghkwho0iwz-5ruy1w_gq" Type="http://schemas.openxmlformats.org/officeDocument/2006/relationships/hyperlink" Target="https://dalil.kg/document/230028108" TargetMode="External"/><Relationship Id="rId82rikhhkj22kwetk4u33u" Type="http://schemas.openxmlformats.org/officeDocument/2006/relationships/hyperlink" Target="https://dalil.kg/document/202594" TargetMode="External"/><Relationship Id="rIdwboveh2mw4mxoddg062qd" Type="http://schemas.openxmlformats.org/officeDocument/2006/relationships/hyperlink" Target="https://dalil.kg/document/230028108" TargetMode="External"/><Relationship Id="rId8ign1xfayxl_h_zz-pocl" Type="http://schemas.openxmlformats.org/officeDocument/2006/relationships/hyperlink" Target="https://dalil.kg/document/2300281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khsd1pveyyytamaimly" Type="http://schemas.openxmlformats.org/officeDocument/2006/relationships/hyperlink" Target="https://dalil.kg/document/157254" TargetMode="External"/><Relationship Id="rId6ldxfba2whls_fvpzs_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2026-09-24T06:18:25.394Z</dcterms:created>
  <dcterms:modified xsi:type="dcterms:W3CDTF">2026-09-24T06:18:25.394Z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