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4wsnga1kerqhnr2ww9pf">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декабря 2019 года № 710</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ind w:firstLine="397"/>
        <w:jc w:val="both"/>
      </w:pPr>
      <w:r>
        <w:rPr>
          <w:rFonts w:ascii="Arial" w:cs="Arial" w:eastAsia="Arial" w:hAnsi="Arial"/>
          <w:sz w:val="24"/>
          <w:szCs w:val="24"/>
        </w:rPr>
        <w:t xml:space="preserve">В целях совершенствования механизмов выплаты средств пенсионных накоплений, в соответствии со статьями 10 и 17 </w:t>
      </w:r>
      <w:hyperlink w:history="1" r:id="rIdtxuctbmu_dgxhzb-trhc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4vwwcaag6mmxln8rlys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arby4gxgedvvwzmzome3n">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изменения согласно </w:t>
      </w:r>
      <w:hyperlink w:history="1" r:id="rIdkz03slxrn2n1oqwhejag7">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Рекомендовать открытому акционерному обществу "Государственная Ипотечная Компания" в соответствии с законодательством Кыргызской Республики в сфере информации персонального характера при обращении застрахованного лица, получающего ипотечный кредит, получать на имя Социального фонда Кыргызской Республики согласие субъекта персональных данных на передачу его персональных данных третьим лицам для выплаты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3. Социальному фонду Кыргызской Республики:</w:t>
      </w:r>
    </w:p>
    <w:p>
      <w:pPr>
        <w:spacing w:after="120"/>
        <w:ind w:firstLine="397"/>
        <w:jc w:val="both"/>
      </w:pPr>
      <w:r>
        <w:rPr>
          <w:rFonts w:ascii="Arial" w:cs="Arial" w:eastAsia="Arial" w:hAnsi="Arial"/>
          <w:sz w:val="24"/>
          <w:szCs w:val="24"/>
        </w:rPr>
        <w:t xml:space="preserve">- совместно с Министерством здравоохранения Кыргызской Республики и открытым акционерным обществом "Государственная Ипотечная Компания" (по согласованию) принять соответствующие меры по реализации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заключить соглашение о сотрудничестве с коммерческими банками, намеренными участвовать в реализации мер, вытекающих из настоящего постановления.</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7 января 2020 года № 1 (3073)</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ИЗМЕНЕНИЯ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ind w:firstLine="397"/>
        <w:jc w:val="both"/>
      </w:pPr>
      <w:r>
        <w:rPr>
          <w:rFonts w:ascii="Arial" w:cs="Arial" w:eastAsia="Arial" w:hAnsi="Arial"/>
          <w:sz w:val="24"/>
          <w:szCs w:val="24"/>
        </w:rPr>
        <w:t xml:space="preserve">В </w:t>
      </w:r>
      <w:hyperlink w:history="1" r:id="rIdkbanvl7l-cpkzkmsqp_uy">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w:t>
      </w:r>
      <w:hyperlink w:history="1" r:id="rId9tv2uvnyjzeym1rbpji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w:t>
      </w:r>
    </w:p>
    <w:p>
      <w:pPr>
        <w:spacing w:after="120"/>
        <w:ind w:firstLine="397"/>
        <w:jc w:val="both"/>
      </w:pPr>
      <w:r>
        <w:rPr>
          <w:rFonts w:ascii="Arial" w:cs="Arial" w:eastAsia="Arial" w:hAnsi="Arial"/>
          <w:sz w:val="24"/>
          <w:szCs w:val="24"/>
        </w:rPr>
        <w:t xml:space="preserve">- пункт 1 дополнить подпунктами 6 и 7 следующего содержания:</w:t>
      </w:r>
    </w:p>
    <w:p>
      <w:pPr>
        <w:spacing w:after="120"/>
        <w:ind w:firstLine="397"/>
        <w:jc w:val="both"/>
      </w:pPr>
      <w:r>
        <w:rPr>
          <w:rFonts w:ascii="Arial" w:cs="Arial" w:eastAsia="Arial" w:hAnsi="Arial"/>
          <w:sz w:val="24"/>
          <w:szCs w:val="24"/>
        </w:rPr>
        <w:t xml:space="preserve">"6) однократно лицам, получающим ипотечный кредит, при наличии учтенных в накопительной части личного страхового счета пенсионных накоплений в сумме не менее пятиста расчетных показателей, при условии отсутствия собственного жилья;</w:t>
      </w:r>
    </w:p>
    <w:p>
      <w:pPr>
        <w:spacing w:after="120"/>
        <w:ind w:firstLine="397"/>
        <w:jc w:val="both"/>
      </w:pPr>
      <w:r>
        <w:rPr>
          <w:rFonts w:ascii="Arial" w:cs="Arial" w:eastAsia="Arial" w:hAnsi="Arial"/>
          <w:sz w:val="24"/>
          <w:szCs w:val="24"/>
        </w:rPr>
        <w:t xml:space="preserve">7) однократно лицам,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 </w:t>
      </w:r>
      <w:hyperlink w:history="1" r:id="rId1tujl7zsaxqapkwhhcaxh">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 при наличии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 пункт 3 дополнить абзацами седьмым и восьмым следующего содержания:</w:t>
      </w:r>
    </w:p>
    <w:p>
      <w:pPr>
        <w:spacing w:after="120"/>
        <w:ind w:firstLine="397"/>
        <w:jc w:val="both"/>
      </w:pPr>
      <w:r>
        <w:rPr>
          <w:rFonts w:ascii="Arial" w:cs="Arial" w:eastAsia="Arial" w:hAnsi="Arial"/>
          <w:sz w:val="24"/>
          <w:szCs w:val="24"/>
        </w:rPr>
        <w:t xml:space="preserve">"- лицам, получающим ипотечный кредит, сумма пенсионных накоплений которых к моменту обращения составляет не менее пятиста расчетных показателей;</w:t>
      </w:r>
    </w:p>
    <w:p>
      <w:pPr>
        <w:spacing w:after="120"/>
        <w:ind w:firstLine="397"/>
        <w:jc w:val="both"/>
      </w:pPr>
      <w:r>
        <w:rPr>
          <w:rFonts w:ascii="Arial" w:cs="Arial" w:eastAsia="Arial" w:hAnsi="Arial"/>
          <w:sz w:val="24"/>
          <w:szCs w:val="24"/>
        </w:rPr>
        <w:t xml:space="preserve">- лицам, имеющим тяжелые заболевания, согласно Перечню заболеваний, указанному в приложении 4 к настоящим Правилам, при наличии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 пункт 4 дополнить абзацем седьмым следующего содержания:</w:t>
      </w:r>
    </w:p>
    <w:p>
      <w:pPr>
        <w:spacing w:after="120"/>
        <w:ind w:firstLine="397"/>
        <w:jc w:val="both"/>
      </w:pPr>
      <w:r>
        <w:rPr>
          <w:rFonts w:ascii="Arial" w:cs="Arial" w:eastAsia="Arial" w:hAnsi="Arial"/>
          <w:sz w:val="24"/>
          <w:szCs w:val="24"/>
        </w:rPr>
        <w:t xml:space="preserve">"Размер единовременной выплаты для финансирования первоначального взноса по ипотечному кредиту определяется самим заявителем, но не менее пятиста расчетных показателей и не более суммы средств пенсионных накоплений (накопительной части пенсии), учтенных в накопительной части личного страхового счета.";</w:t>
      </w:r>
    </w:p>
    <w:p>
      <w:pPr>
        <w:spacing w:after="120"/>
        <w:ind w:firstLine="397"/>
        <w:jc w:val="both"/>
      </w:pPr>
      <w:r>
        <w:rPr>
          <w:rFonts w:ascii="Arial" w:cs="Arial" w:eastAsia="Arial" w:hAnsi="Arial"/>
          <w:sz w:val="24"/>
          <w:szCs w:val="24"/>
        </w:rPr>
        <w:t xml:space="preserve">- второе предложение пункта 6</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"Размер единовременной и срочной выплаты определяется по выбору обратившегося в соответствии с пунктами 4 и 6 настоящих Правил.";</w:t>
      </w:r>
    </w:p>
    <w:p>
      <w:pPr>
        <w:spacing w:after="120"/>
        <w:ind w:firstLine="397"/>
        <w:jc w:val="both"/>
      </w:pPr>
      <w:r>
        <w:rPr>
          <w:rFonts w:ascii="Arial" w:cs="Arial" w:eastAsia="Arial" w:hAnsi="Arial"/>
          <w:sz w:val="24"/>
          <w:szCs w:val="24"/>
        </w:rPr>
        <w:t xml:space="preserve">- пункт 8 после слов "(приложение 1" дополнить словами "/приложение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10 изложить в следующей редакции:</w:t>
      </w:r>
    </w:p>
    <w:p>
      <w:pPr>
        <w:spacing w:after="120"/>
        <w:ind w:firstLine="397"/>
        <w:jc w:val="both"/>
      </w:pPr>
      <w:r>
        <w:rPr>
          <w:rFonts w:ascii="Arial" w:cs="Arial" w:eastAsia="Arial" w:hAnsi="Arial"/>
          <w:sz w:val="24"/>
          <w:szCs w:val="24"/>
        </w:rPr>
        <w:t xml:space="preserve">"- заявление о выплате средств пенсионных накоплений (накопительной части пенсии) (далее - заявление) по установленной форме согласно </w:t>
      </w:r>
      <w:hyperlink w:history="1" r:id="rIdfhfurmjwnnsnxcjy7hpj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edxaabegkb0lbfwvuimo8">
        <w:r>
          <w:rPr>
            <w:rFonts w:ascii="Arial" w:cs="Arial" w:eastAsia="Arial" w:hAnsi="Arial"/>
            <w:color w:val="1D4ED8"/>
            <w:sz w:val="24"/>
            <w:szCs w:val="24"/>
            <w:u w:val="single"/>
          </w:rPr>
          <w:t xml:space="preserve">приложению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в пункте 11:</w:t>
      </w:r>
    </w:p>
    <w:p>
      <w:pPr>
        <w:spacing w:after="120"/>
        <w:ind w:firstLine="397"/>
        <w:jc w:val="both"/>
      </w:pPr>
      <w:r>
        <w:rPr>
          <w:rFonts w:ascii="Arial" w:cs="Arial" w:eastAsia="Arial" w:hAnsi="Arial"/>
          <w:sz w:val="24"/>
          <w:szCs w:val="24"/>
        </w:rPr>
        <w:t xml:space="preserve">абзац второй изложить в следующей редакции:</w:t>
      </w:r>
    </w:p>
    <w:p>
      <w:pPr>
        <w:spacing w:after="120"/>
        <w:ind w:firstLine="397"/>
        <w:jc w:val="both"/>
      </w:pPr>
      <w:r>
        <w:rPr>
          <w:rFonts w:ascii="Arial" w:cs="Arial" w:eastAsia="Arial" w:hAnsi="Arial"/>
          <w:sz w:val="24"/>
          <w:szCs w:val="24"/>
        </w:rPr>
        <w:t xml:space="preserve">"Заявление о выплате средств пенсионных накоплений (накопительной части пенсии) по установленной форме согласно </w:t>
      </w:r>
      <w:hyperlink w:history="1" r:id="rId9dy-rm7n2g8e_d-xkkuj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0vyneal9mgus8d7kejuma">
        <w:r>
          <w:rPr>
            <w:rFonts w:ascii="Arial" w:cs="Arial" w:eastAsia="Arial" w:hAnsi="Arial"/>
            <w:color w:val="1D4ED8"/>
            <w:sz w:val="24"/>
            <w:szCs w:val="24"/>
            <w:u w:val="single"/>
          </w:rPr>
          <w:t xml:space="preserve">приложению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настоящим Правилам представляется в региональный орган Социального фонда Кыргызской Республики вместе с документами, необходимыми для назначения пенсии, в соответствии с </w:t>
      </w:r>
      <w:hyperlink w:history="1" r:id="rIdud4dvfjzwxjruz24gb9co">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утвержденным </w:t>
      </w:r>
      <w:hyperlink w:history="1" r:id="rIdkjmwbln3ilgukr3jz2m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2005 года № 10.";</w:t>
      </w:r>
    </w:p>
    <w:p>
      <w:pPr>
        <w:spacing w:after="120"/>
        <w:ind w:firstLine="397"/>
        <w:jc w:val="both"/>
      </w:pPr>
      <w:r>
        <w:rPr>
          <w:rFonts w:ascii="Arial" w:cs="Arial" w:eastAsia="Arial" w:hAnsi="Arial"/>
          <w:sz w:val="24"/>
          <w:szCs w:val="24"/>
        </w:rPr>
        <w:t xml:space="preserve">абзац третий после слов "(приложение 1" дополнить словами "/приложение 1-1";</w:t>
      </w:r>
    </w:p>
    <w:p>
      <w:pPr>
        <w:spacing w:after="120"/>
        <w:ind w:firstLine="397"/>
        <w:jc w:val="both"/>
      </w:pPr>
      <w:r>
        <w:rPr>
          <w:rFonts w:ascii="Arial" w:cs="Arial" w:eastAsia="Arial" w:hAnsi="Arial"/>
          <w:sz w:val="24"/>
          <w:szCs w:val="24"/>
        </w:rPr>
        <w:t xml:space="preserve">- дополнить главами 7</w:t>
      </w:r>
      <w:r>
        <w:rPr>
          <w:rFonts w:ascii="Arial" w:cs="Arial" w:eastAsia="Arial" w:hAnsi="Arial"/>
          <w:sz w:val="24"/>
          <w:szCs w:val="24"/>
        </w:rPr>
        <w:t xml:space="preserve">1</w:t>
      </w:r>
      <w:r>
        <w:rPr>
          <w:rFonts w:ascii="Arial" w:cs="Arial" w:eastAsia="Arial" w:hAnsi="Arial"/>
          <w:sz w:val="24"/>
          <w:szCs w:val="24"/>
        </w:rPr>
        <w:t xml:space="preserve"> и 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Порядок обращения за получением средств пенсионныхнакоплений (накопительной части пенсии) застрахованных лиц, указанных в подпункте 6 пункта 1 настоящих Правил</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Лица, получающие ипотечный кредит, должны предоставить в региональный орган Социального фонда Кыргызской Республики по месту жительства или месту пребывания:</w:t>
      </w:r>
    </w:p>
    <w:p>
      <w:pPr>
        <w:spacing w:after="120"/>
        <w:ind w:firstLine="397"/>
        <w:jc w:val="both"/>
      </w:pPr>
      <w:r>
        <w:rPr>
          <w:rFonts w:ascii="Arial" w:cs="Arial" w:eastAsia="Arial" w:hAnsi="Arial"/>
          <w:sz w:val="24"/>
          <w:szCs w:val="24"/>
        </w:rPr>
        <w:t xml:space="preserve">- заявление о единовременной выплате средств пенсионных накоплений (накопительной части пенсии) для финансирования первоначального взноса по ипотечному кредиту по установленной форме согласно </w:t>
      </w:r>
      <w:hyperlink w:history="1" r:id="rIdwum2jovplnof7p-hqs6w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копию документа, удостоверяющего личность получателя, и его подлинник для сверки.</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Порядок обращения за получением средств пенсионных накоплений (накопительной части пенсии), указанных в подпункте 7 пункта 1 настоящих Правил</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Обращение застрахованных лиц (доверенных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по месту жительства или месту пребывания застрахованного лица заявления по установленной форме согласно </w:t>
      </w:r>
      <w:hyperlink w:history="1" r:id="rId5kqfu_v0gvr3nv67q-2b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К заявлению прилагаются следующие документы:</w:t>
      </w:r>
    </w:p>
    <w:p>
      <w:pPr>
        <w:spacing w:after="120"/>
        <w:ind w:firstLine="397"/>
        <w:jc w:val="both"/>
      </w:pPr>
      <w:r>
        <w:rPr>
          <w:rFonts w:ascii="Arial" w:cs="Arial" w:eastAsia="Arial" w:hAnsi="Arial"/>
          <w:sz w:val="24"/>
          <w:szCs w:val="24"/>
        </w:rPr>
        <w:t xml:space="preserve">- копия документа, удостоверяющего личность получателя, и его подлинник для сверки;</w:t>
      </w:r>
    </w:p>
    <w:p>
      <w:pPr>
        <w:spacing w:after="120"/>
        <w:ind w:firstLine="397"/>
        <w:jc w:val="both"/>
      </w:pPr>
      <w:r>
        <w:rPr>
          <w:rFonts w:ascii="Arial" w:cs="Arial" w:eastAsia="Arial" w:hAnsi="Arial"/>
          <w:sz w:val="24"/>
          <w:szCs w:val="24"/>
        </w:rPr>
        <w:t xml:space="preserve">- в случае подачи заявления другим лицом, нотариально удостоверенная доверенность на представителя с правом обращения в Социальный фонд Кыргызской Республики для получения средств пенсионных накоплений (накопительной части пенсии), а также копия документа, удостоверяющего личность представителя, и его подлинник для сверки;</w:t>
      </w:r>
    </w:p>
    <w:p>
      <w:pPr>
        <w:spacing w:after="120"/>
        <w:ind w:firstLine="397"/>
        <w:jc w:val="both"/>
      </w:pPr>
      <w:r>
        <w:rPr>
          <w:rFonts w:ascii="Arial" w:cs="Arial" w:eastAsia="Arial" w:hAnsi="Arial"/>
          <w:sz w:val="24"/>
          <w:szCs w:val="24"/>
        </w:rPr>
        <w:t xml:space="preserve">- 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 по форме согласно </w:t>
      </w:r>
      <w:hyperlink w:history="1" r:id="rIdbq9qm8a5avjwfxhpdcqh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заполненная машинописным текстом, с указанием наименования заболевания согласно Перечню заболеваний, заверенная печатью и подписью руководителя организации здравоохранения, подведомственной уполномоченному государственному органу Кыргызской Республики в области здравоохранения.";</w:t>
      </w:r>
    </w:p>
    <w:p>
      <w:pPr>
        <w:spacing w:after="120"/>
        <w:ind w:firstLine="397"/>
        <w:jc w:val="both"/>
      </w:pPr>
      <w:r>
        <w:rPr>
          <w:rFonts w:ascii="Arial" w:cs="Arial" w:eastAsia="Arial" w:hAnsi="Arial"/>
          <w:sz w:val="24"/>
          <w:szCs w:val="24"/>
        </w:rPr>
        <w:t xml:space="preserve">- в пункте 17:</w:t>
      </w:r>
    </w:p>
    <w:p>
      <w:pPr>
        <w:spacing w:after="120"/>
        <w:ind w:firstLine="397"/>
        <w:jc w:val="both"/>
      </w:pPr>
      <w:r>
        <w:rPr>
          <w:rFonts w:ascii="Arial" w:cs="Arial" w:eastAsia="Arial" w:hAnsi="Arial"/>
          <w:sz w:val="24"/>
          <w:szCs w:val="24"/>
        </w:rPr>
        <w:t xml:space="preserve">абзац первый после цифр "4, 5" дополнить цифрой ", 7";</w:t>
      </w:r>
    </w:p>
    <w:p>
      <w:pPr>
        <w:spacing w:after="120"/>
        <w:ind w:firstLine="397"/>
        <w:jc w:val="both"/>
      </w:pPr>
      <w:r>
        <w:rPr>
          <w:rFonts w:ascii="Arial" w:cs="Arial" w:eastAsia="Arial" w:hAnsi="Arial"/>
          <w:sz w:val="24"/>
          <w:szCs w:val="24"/>
        </w:rPr>
        <w:t xml:space="preserve">дополнить абзацем третьим следующего содержания:</w:t>
      </w:r>
    </w:p>
    <w:p>
      <w:pPr>
        <w:spacing w:after="120"/>
        <w:ind w:firstLine="397"/>
        <w:jc w:val="both"/>
      </w:pPr>
      <w:r>
        <w:rPr>
          <w:rFonts w:ascii="Arial" w:cs="Arial" w:eastAsia="Arial" w:hAnsi="Arial"/>
          <w:sz w:val="24"/>
          <w:szCs w:val="24"/>
        </w:rPr>
        <w:t xml:space="preserve">"Заявление лица, получающего ипотечный кредит, с приложенными к нему документами, указанными в подпункте 6 пункта 1 настоящих Правил, рассматривается Социальным фондом Кыргызской Республики в течение трех рабочих дней со дня приема заявления региональным органом Социального фонда Кыргызской Республики.";</w:t>
      </w:r>
    </w:p>
    <w:p>
      <w:pPr>
        <w:spacing w:after="120"/>
        <w:ind w:firstLine="397"/>
        <w:jc w:val="both"/>
      </w:pPr>
      <w:r>
        <w:rPr>
          <w:rFonts w:ascii="Arial" w:cs="Arial" w:eastAsia="Arial" w:hAnsi="Arial"/>
          <w:sz w:val="24"/>
          <w:szCs w:val="24"/>
        </w:rPr>
        <w:t xml:space="preserve">- абзац первый пункта 26 изложить в следующей редакции:</w:t>
      </w:r>
    </w:p>
    <w:p>
      <w:pPr>
        <w:spacing w:after="120"/>
        <w:ind w:firstLine="397"/>
        <w:jc w:val="both"/>
      </w:pPr>
      <w:r>
        <w:rPr>
          <w:rFonts w:ascii="Arial" w:cs="Arial" w:eastAsia="Arial" w:hAnsi="Arial"/>
          <w:sz w:val="24"/>
          <w:szCs w:val="24"/>
        </w:rPr>
        <w:t xml:space="preserve">"26. Единовременная выплата средств пенсионных накоплений (накопительной части пенсии) производится региональным органом Социального фонда Кыргызской Республики путем перевода их на банковский счет получателя, за исключением единовременной выплаты лицам, получающим ипотечный кредит, выплата которой производится согласно пунктам 26</w:t>
      </w:r>
      <w:r>
        <w:rPr>
          <w:rFonts w:ascii="Arial" w:cs="Arial" w:eastAsia="Arial" w:hAnsi="Arial"/>
          <w:sz w:val="24"/>
          <w:szCs w:val="24"/>
        </w:rPr>
        <w:t xml:space="preserve">2</w:t>
      </w:r>
      <w:r>
        <w:rPr>
          <w:rFonts w:ascii="Arial" w:cs="Arial" w:eastAsia="Arial" w:hAnsi="Arial"/>
          <w:sz w:val="24"/>
          <w:szCs w:val="24"/>
        </w:rPr>
        <w:t xml:space="preserve"> и 26</w:t>
      </w:r>
      <w:r>
        <w:rPr>
          <w:rFonts w:ascii="Arial" w:cs="Arial" w:eastAsia="Arial" w:hAnsi="Arial"/>
          <w:sz w:val="24"/>
          <w:szCs w:val="24"/>
        </w:rPr>
        <w:t xml:space="preserve">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дополнить пунктами 26</w:t>
      </w:r>
      <w:r>
        <w:rPr>
          <w:rFonts w:ascii="Arial" w:cs="Arial" w:eastAsia="Arial" w:hAnsi="Arial"/>
          <w:sz w:val="24"/>
          <w:szCs w:val="24"/>
        </w:rPr>
        <w:t xml:space="preserve">1</w:t>
      </w:r>
      <w:r>
        <w:rPr>
          <w:rFonts w:ascii="Arial" w:cs="Arial" w:eastAsia="Arial" w:hAnsi="Arial"/>
          <w:sz w:val="24"/>
          <w:szCs w:val="24"/>
        </w:rPr>
        <w:t xml:space="preserve"> - 26</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Обмен информацией в части подтверждения наличия пенсионных накоплений у застрахованного лица, получающего ипотечный кредит, подтверждения об одобрении выдачи ипотечного кредита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2</w:t>
      </w:r>
      <w:r>
        <w:rPr>
          <w:rFonts w:ascii="Arial" w:cs="Arial" w:eastAsia="Arial" w:hAnsi="Arial"/>
          <w:sz w:val="24"/>
          <w:szCs w:val="24"/>
        </w:rPr>
        <w:t xml:space="preserve">. Заявление лица, получающего ипотечный кредит, перенаправляется региональным органом Социального фонда Кыргызской Республики в учреждение "Государственный накопительный пенсионный фонд при Социальном фонде Кыргызской Республики" по электронной почте, в день получения заявления, оригинал заявления направляется по почте.</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3</w:t>
      </w:r>
      <w:r>
        <w:rPr>
          <w:rFonts w:ascii="Arial" w:cs="Arial" w:eastAsia="Arial" w:hAnsi="Arial"/>
          <w:sz w:val="24"/>
          <w:szCs w:val="24"/>
        </w:rPr>
        <w:t xml:space="preserve">. Учреждение "Государственный накопительный пенсионный фонд при Социальном фонде Кыргызской Республики", после получения подтверждения об одобрении выдачи ипотечного кредита застрахованному лицу, перечисляет средства пенсионных накоплений (накопительную часть пенсии), на банковский счет, указанный в подтверждении банка.</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4</w:t>
      </w:r>
      <w:r>
        <w:rPr>
          <w:rFonts w:ascii="Arial" w:cs="Arial" w:eastAsia="Arial" w:hAnsi="Arial"/>
          <w:sz w:val="24"/>
          <w:szCs w:val="24"/>
        </w:rPr>
        <w:t xml:space="preserve">. В случае непредвиденных обстоятельств (смерть, болезнь, отказ застрахованного лица от ипотечного кредита,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приведших к отмене выдачи ипотечного кредита после перевода сумм пенсионных накоплений застрахованного лица на банковский счет, указанный в подтверждении банка, средства пенсионных накоплений (накопительная часть пенсии), направленные на финансирование первоначального взноса по ипотечному кредиту,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w:t>
      </w:r>
    </w:p>
    <w:p>
      <w:pPr>
        <w:spacing w:after="120"/>
        <w:ind w:firstLine="397"/>
        <w:jc w:val="both"/>
      </w:pPr>
      <w:r>
        <w:rPr>
          <w:rFonts w:ascii="Arial" w:cs="Arial" w:eastAsia="Arial" w:hAnsi="Arial"/>
          <w:sz w:val="24"/>
          <w:szCs w:val="24"/>
        </w:rPr>
        <w:t xml:space="preserve">- в пункте 30 слова "Государственного накопительного пенсионного фонда при Социальном фонде Кыргызской Республики" заменить словами "Государственный накопительный пенсионный фонд при Социальном фонде Кыргызской Республики";</w:t>
      </w:r>
    </w:p>
    <w:p>
      <w:pPr>
        <w:spacing w:after="120"/>
        <w:ind w:firstLine="397"/>
        <w:jc w:val="both"/>
      </w:pPr>
      <w:r>
        <w:rPr>
          <w:rFonts w:ascii="Arial" w:cs="Arial" w:eastAsia="Arial" w:hAnsi="Arial"/>
          <w:sz w:val="24"/>
          <w:szCs w:val="24"/>
        </w:rPr>
        <w:t xml:space="preserve">- </w:t>
      </w:r>
      <w:hyperlink w:history="1" r:id="rIdycnht-rlkmcr-g1zwvvy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редакции согласно приложению 1 к настоящему приложению;</w:t>
      </w:r>
    </w:p>
    <w:p>
      <w:pPr>
        <w:spacing w:after="120"/>
        <w:ind w:firstLine="397"/>
        <w:jc w:val="both"/>
      </w:pPr>
      <w:r>
        <w:rPr>
          <w:rFonts w:ascii="Arial" w:cs="Arial" w:eastAsia="Arial" w:hAnsi="Arial"/>
          <w:sz w:val="24"/>
          <w:szCs w:val="24"/>
        </w:rPr>
        <w:t xml:space="preserve">- </w:t>
      </w:r>
      <w:hyperlink w:history="1" r:id="rId2y98zkiyraymvhty35km4">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дополнить приложениями </w:t>
      </w:r>
      <w:hyperlink w:history="1" r:id="rIdfyyowh6rlhv18nr6rnbvr">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v7jwysqzl0du39fpli9g0">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ktneixblthz-ol2gv5kwz">
        <w:r>
          <w:rPr>
            <w:rFonts w:ascii="Arial" w:cs="Arial" w:eastAsia="Arial" w:hAnsi="Arial"/>
            <w:color w:val="1D4ED8"/>
            <w:sz w:val="24"/>
            <w:szCs w:val="24"/>
            <w:u w:val="single"/>
          </w:rPr>
          <w:t xml:space="preserve">5</w:t>
        </w:r>
      </w:hyperlink>
      <w:r>
        <w:rPr>
          <w:rFonts w:ascii="Arial" w:cs="Arial" w:eastAsia="Arial" w:hAnsi="Arial"/>
          <w:sz w:val="24"/>
          <w:szCs w:val="24"/>
        </w:rPr>
        <w:t xml:space="preserve"> в редакции согласно приложениям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к настоящему приложению.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w:t>
      </w:r>
      <w:hyperlink w:history="1" r:id="rIdbqzlhjs8zzsfvpkjc9sw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(наименование регионального органа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Социального фонда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Кыргызской Республики)</w:t>
      </w:r>
    </w:p>
    <w:p>
      <w:pPr>
        <w:spacing w:after="120" w:before="200"/>
        <w:ind w:firstLine="397"/>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120"/>
        <w:ind w:firstLine="397"/>
        <w:jc w:val="both"/>
      </w:pPr>
      <w:r>
        <w:rPr>
          <w:rFonts w:ascii="Arial" w:cs="Arial" w:eastAsia="Arial" w:hAnsi="Arial"/>
          <w:sz w:val="24"/>
          <w:szCs w:val="24"/>
        </w:rPr>
        <w:t xml:space="preserve">номер телефона: _________________________________________________________________,</w:t>
      </w:r>
    </w:p>
    <w:p>
      <w:pPr>
        <w:spacing w:after="120"/>
        <w:ind w:firstLine="397"/>
        <w:jc w:val="both"/>
      </w:pPr>
      <w:r>
        <w:rPr>
          <w:rFonts w:ascii="Arial" w:cs="Arial" w:eastAsia="Arial" w:hAnsi="Arial"/>
          <w:sz w:val="24"/>
          <w:szCs w:val="24"/>
        </w:rPr>
        <w:t xml:space="preserve">документ, удостоверяющий личность: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документа)</w:t>
      </w:r>
    </w:p>
    <w:p>
      <w:pPr>
        <w:spacing w:after="120"/>
        <w:ind w:firstLine="39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854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400"/>
        <w:gridCol w:w="651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(кем выдан)</w:t>
      </w:r>
    </w:p>
    <w:p>
      <w:pPr>
        <w:spacing w:after="120"/>
        <w:ind w:firstLine="39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667"/>
        <w:gridCol w:w="689"/>
        <w:gridCol w:w="667"/>
        <w:gridCol w:w="689"/>
        <w:gridCol w:w="667"/>
        <w:gridCol w:w="689"/>
        <w:gridCol w:w="667"/>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120"/>
        <w:ind w:firstLine="397"/>
        <w:jc w:val="both"/>
      </w:pPr>
      <w:r>
        <w:rPr>
          <w:rFonts w:ascii="Arial" w:cs="Arial" w:eastAsia="Arial" w:hAnsi="Arial"/>
          <w:sz w:val="24"/>
          <w:szCs w:val="24"/>
        </w:rPr>
        <w:t xml:space="preserve">o с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o с назначением пенсии по возрасту;</w:t>
      </w:r>
    </w:p>
    <w:p>
      <w:pPr>
        <w:spacing w:after="120"/>
        <w:ind w:firstLine="397"/>
        <w:jc w:val="both"/>
      </w:pPr>
      <w:r>
        <w:rPr>
          <w:rFonts w:ascii="Arial" w:cs="Arial" w:eastAsia="Arial" w:hAnsi="Arial"/>
          <w:sz w:val="24"/>
          <w:szCs w:val="24"/>
        </w:rPr>
        <w:t xml:space="preserve">o с назначением пенсии по инвалидности I и II группы (бессрочно);</w:t>
      </w:r>
    </w:p>
    <w:p>
      <w:pPr>
        <w:spacing w:after="120"/>
        <w:ind w:firstLine="397"/>
        <w:jc w:val="both"/>
      </w:pPr>
      <w:r>
        <w:rPr>
          <w:rFonts w:ascii="Arial" w:cs="Arial" w:eastAsia="Arial" w:hAnsi="Arial"/>
          <w:sz w:val="24"/>
          <w:szCs w:val="24"/>
        </w:rPr>
        <w:t xml:space="preserve">o с назначением пенсии по инвалидности;</w:t>
      </w:r>
    </w:p>
    <w:p>
      <w:pPr>
        <w:spacing w:after="120"/>
        <w:ind w:firstLine="397"/>
        <w:jc w:val="both"/>
      </w:pPr>
      <w:r>
        <w:rPr>
          <w:rFonts w:ascii="Arial" w:cs="Arial" w:eastAsia="Arial" w:hAnsi="Arial"/>
          <w:sz w:val="24"/>
          <w:szCs w:val="24"/>
        </w:rPr>
        <w:t xml:space="preserve">o с необходимостью финансирования первоначального взноса по ипотечному кредиту в сумме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6"/>
        <w:gridCol w:w="413"/>
        <w:gridCol w:w="400"/>
        <w:gridCol w:w="413"/>
        <w:gridCol w:w="400"/>
        <w:gridCol w:w="413"/>
        <w:gridCol w:w="400"/>
        <w:gridCol w:w="413"/>
        <w:gridCol w:w="413"/>
        <w:gridCol w:w="2438"/>
      </w:tblGrid>
      <w:tr>
        <w:tc>
          <w:tcPr>
            <w:tcW w:type="dxa" w:w="44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(без указания банковского реквизита)</w:t>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120"/>
        <w:ind w:firstLine="397"/>
        <w:jc w:val="both"/>
      </w:pPr>
      <w:r>
        <w:rPr>
          <w:rFonts w:ascii="Arial" w:cs="Arial" w:eastAsia="Arial" w:hAnsi="Arial"/>
          <w:sz w:val="24"/>
          <w:szCs w:val="24"/>
        </w:rPr>
        <w:t xml:space="preserve">o с заболеванием и необходимостью оплаты медицинских услуг и приобретением медикаментов;</w:t>
      </w:r>
    </w:p>
    <w:p>
      <w:pPr>
        <w:spacing w:after="120"/>
        <w:ind w:firstLine="397"/>
        <w:jc w:val="both"/>
      </w:pPr>
      <w:r>
        <w:rPr>
          <w:rFonts w:ascii="Arial" w:cs="Arial" w:eastAsia="Arial" w:hAnsi="Arial"/>
          <w:sz w:val="24"/>
          <w:szCs w:val="24"/>
        </w:rPr>
        <w:t xml:space="preserve">o со смертью застрахованного лица (наследникам):</w:t>
      </w:r>
    </w:p>
    <w:p>
      <w:pPr>
        <w:spacing w:after="120"/>
        <w:ind w:firstLine="39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667"/>
        <w:gridCol w:w="689"/>
        <w:gridCol w:w="667"/>
        <w:gridCol w:w="689"/>
        <w:gridCol w:w="667"/>
        <w:gridCol w:w="689"/>
        <w:gridCol w:w="667"/>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средства пенсионных накоплений (накопительная часть пенсии):</w:t>
      </w:r>
    </w:p>
    <w:p>
      <w:pPr>
        <w:spacing w:after="120"/>
        <w:ind w:firstLine="397"/>
        <w:jc w:val="both"/>
      </w:pPr>
      <w:r>
        <w:rPr>
          <w:rFonts w:ascii="Arial" w:cs="Arial" w:eastAsia="Arial" w:hAnsi="Arial"/>
          <w:sz w:val="24"/>
          <w:szCs w:val="24"/>
        </w:rPr>
        <w:t xml:space="preserve">o моего личного страхового счета;</w:t>
      </w:r>
    </w:p>
    <w:p>
      <w:pPr>
        <w:spacing w:after="120"/>
        <w:ind w:firstLine="397"/>
        <w:jc w:val="both"/>
      </w:pPr>
      <w:r>
        <w:rPr>
          <w:rFonts w:ascii="Arial" w:cs="Arial" w:eastAsia="Arial" w:hAnsi="Arial"/>
          <w:sz w:val="24"/>
          <w:szCs w:val="24"/>
        </w:rPr>
        <w:t xml:space="preserve">o личного страхового счета умершего застрахованного лица, наследником которого я являюсь: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(фамилия, имя, отчество умершего застрахованного лица)</w:t>
      </w:r>
    </w:p>
    <w:p>
      <w:pPr>
        <w:spacing w:after="120"/>
        <w:ind w:firstLine="397"/>
        <w:jc w:val="both"/>
      </w:pPr>
      <w:r>
        <w:rPr>
          <w:rFonts w:ascii="Arial" w:cs="Arial" w:eastAsia="Arial" w:hAnsi="Arial"/>
          <w:sz w:val="24"/>
          <w:szCs w:val="24"/>
        </w:rPr>
        <w:t xml:space="preserve">o прошу выплатить единовременно.</w:t>
      </w:r>
    </w:p>
    <w:p>
      <w:pPr>
        <w:spacing w:after="120"/>
        <w:ind w:firstLine="397"/>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w:t>
      </w:r>
    </w:p>
    <w:p>
      <w:pPr>
        <w:spacing w:after="120"/>
        <w:ind w:firstLine="397"/>
        <w:jc w:val="both"/>
      </w:pPr>
      <w:r>
        <w:rPr>
          <w:rFonts w:ascii="Arial" w:cs="Arial" w:eastAsia="Arial" w:hAnsi="Arial"/>
          <w:sz w:val="24"/>
          <w:szCs w:val="24"/>
        </w:rPr>
        <w:t xml:space="preserve">произвести переводом на банковский счет по следующим реквизитам:</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банка, номер банковского счета,</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номер лицевого счета, реквизиты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составления заявления "___" ___________________________ 20__ г.</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Заявление принял: "___" ___________________________ 20__ г.</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Зарегистрировано (в журнале): "___" ____________________________ 20__ года № _________</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Заявление зарегистрировано в ___________________________________________ управлении</w:t>
      </w:r>
    </w:p>
    <w:p>
      <w:pPr>
        <w:spacing w:after="120"/>
        <w:ind w:firstLine="397"/>
        <w:jc w:val="both"/>
      </w:pPr>
      <w:r>
        <w:rPr>
          <w:rFonts w:ascii="Arial" w:cs="Arial" w:eastAsia="Arial" w:hAnsi="Arial"/>
          <w:sz w:val="24"/>
          <w:szCs w:val="24"/>
        </w:rPr>
        <w:t xml:space="preserve">                                                               (наименование регионального органа)</w:t>
      </w:r>
    </w:p>
    <w:p>
      <w:pPr>
        <w:spacing w:after="120"/>
        <w:ind w:firstLine="397"/>
        <w:jc w:val="both"/>
      </w:pPr>
      <w:r>
        <w:rPr>
          <w:rFonts w:ascii="Arial" w:cs="Arial" w:eastAsia="Arial" w:hAnsi="Arial"/>
          <w:sz w:val="24"/>
          <w:szCs w:val="24"/>
        </w:rPr>
        <w:t xml:space="preserve">Социального фонда Кыргызской Республики:</w:t>
      </w:r>
    </w:p>
    <w:p>
      <w:pPr>
        <w:spacing w:after="120"/>
        <w:ind w:firstLine="397"/>
        <w:jc w:val="both"/>
      </w:pPr>
      <w:r>
        <w:rPr>
          <w:rFonts w:ascii="Arial" w:cs="Arial" w:eastAsia="Arial" w:hAnsi="Arial"/>
          <w:sz w:val="24"/>
          <w:szCs w:val="24"/>
        </w:rPr>
        <w:t xml:space="preserve">"___" _________________________ 20__ года № _____________.</w:t>
      </w:r>
    </w:p>
    <w:p>
      <w:pPr>
        <w:spacing w:after="120"/>
        <w:ind w:firstLine="397"/>
        <w:jc w:val="both"/>
      </w:pPr>
      <w:r>
        <w:rPr>
          <w:rFonts w:ascii="Arial" w:cs="Arial" w:eastAsia="Arial" w:hAnsi="Arial"/>
          <w:sz w:val="24"/>
          <w:szCs w:val="24"/>
        </w:rPr>
        <w:t xml:space="preserve">Заявление принял: 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(наименование регионального органа</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Социального фонда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Кыргызской Республики)</w:t>
      </w:r>
    </w:p>
    <w:p>
      <w:pPr>
        <w:spacing w:after="120" w:before="200"/>
        <w:ind w:firstLine="397"/>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120"/>
        <w:ind w:firstLine="397"/>
        <w:jc w:val="both"/>
      </w:pPr>
      <w:r>
        <w:rPr>
          <w:rFonts w:ascii="Arial" w:cs="Arial" w:eastAsia="Arial" w:hAnsi="Arial"/>
          <w:sz w:val="24"/>
          <w:szCs w:val="24"/>
        </w:rPr>
        <w:t xml:space="preserve">документ, удостоверяющий личность: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документа)</w:t>
      </w:r>
    </w:p>
    <w:p>
      <w:pPr>
        <w:spacing w:after="120"/>
        <w:ind w:firstLine="39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854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400"/>
        <w:gridCol w:w="651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(кем выдан)</w:t>
      </w:r>
    </w:p>
    <w:p>
      <w:pPr>
        <w:spacing w:after="120"/>
        <w:ind w:firstLine="39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6"/>
        <w:gridCol w:w="646"/>
        <w:gridCol w:w="626"/>
        <w:gridCol w:w="646"/>
        <w:gridCol w:w="626"/>
        <w:gridCol w:w="646"/>
        <w:gridCol w:w="626"/>
        <w:gridCol w:w="646"/>
        <w:gridCol w:w="626"/>
        <w:gridCol w:w="646"/>
        <w:gridCol w:w="626"/>
        <w:gridCol w:w="646"/>
        <w:gridCol w:w="626"/>
        <w:gridCol w:w="646"/>
        <w:gridCol w:w="626"/>
        <w:gridCol w:w="626"/>
      </w:tblGrid>
      <w:tr>
        <w:tc>
          <w:tcPr>
            <w:tcW w:type="dxa" w:w="6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120"/>
        <w:ind w:firstLine="397"/>
        <w:jc w:val="both"/>
      </w:pPr>
      <w:r>
        <w:rPr>
          <w:rFonts w:ascii="Arial" w:cs="Arial" w:eastAsia="Arial" w:hAnsi="Arial"/>
          <w:sz w:val="24"/>
          <w:szCs w:val="24"/>
        </w:rPr>
        <w:t xml:space="preserve">o с назначением пенсии по возрасту;</w:t>
      </w:r>
    </w:p>
    <w:p>
      <w:pPr>
        <w:spacing w:after="120"/>
        <w:ind w:firstLine="397"/>
        <w:jc w:val="both"/>
      </w:pPr>
      <w:r>
        <w:rPr>
          <w:rFonts w:ascii="Arial" w:cs="Arial" w:eastAsia="Arial" w:hAnsi="Arial"/>
          <w:sz w:val="24"/>
          <w:szCs w:val="24"/>
        </w:rPr>
        <w:t xml:space="preserve">o с назначением пенсии по инвалидности;</w:t>
      </w:r>
    </w:p>
    <w:p>
      <w:pPr>
        <w:spacing w:after="120"/>
        <w:ind w:firstLine="39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 вариант):</w:t>
      </w:r>
    </w:p>
    <w:p>
      <w:pPr>
        <w:spacing w:after="120"/>
        <w:ind w:firstLine="397"/>
        <w:jc w:val="both"/>
      </w:pPr>
      <w:r>
        <w:rPr>
          <w:rFonts w:ascii="Arial" w:cs="Arial" w:eastAsia="Arial" w:hAnsi="Arial"/>
          <w:sz w:val="24"/>
          <w:szCs w:val="24"/>
        </w:rPr>
        <w:t xml:space="preserve">o на банковский счет по следующим реквизитам:</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банка, номер банковского счета,</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номер лицевого счета, реквизиты банка)</w:t>
      </w:r>
    </w:p>
    <w:p>
      <w:pPr>
        <w:spacing w:after="120"/>
        <w:ind w:firstLine="397"/>
        <w:jc w:val="both"/>
      </w:pPr>
      <w:r>
        <w:rPr>
          <w:rFonts w:ascii="Arial" w:cs="Arial" w:eastAsia="Arial" w:hAnsi="Arial"/>
          <w:sz w:val="24"/>
          <w:szCs w:val="24"/>
        </w:rPr>
        <w:t xml:space="preserve">o в почтовое отделение по месту прописки (фактическому проживанию):</w:t>
      </w:r>
    </w:p>
    <w:p>
      <w:pPr>
        <w:spacing w:after="120"/>
        <w:ind w:firstLine="397"/>
        <w:jc w:val="both"/>
      </w:pPr>
      <w:r>
        <w:rPr>
          <w:rFonts w:ascii="Arial" w:cs="Arial" w:eastAsia="Arial" w:hAnsi="Arial"/>
          <w:sz w:val="24"/>
          <w:szCs w:val="24"/>
        </w:rPr>
        <w:t xml:space="preserve">прописан (проживаю) по адресу: 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1714"/>
        <w:gridCol w:w="1661"/>
        <w:gridCol w:w="1714"/>
        <w:gridCol w:w="1661"/>
        <w:gridCol w:w="1714"/>
      </w:tblGrid>
      <w:tr>
        <w:tc>
          <w:tcPr>
            <w:tcW w:type="dxa" w:w="1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429"/>
        <w:gridCol w:w="415"/>
        <w:gridCol w:w="429"/>
        <w:gridCol w:w="415"/>
        <w:gridCol w:w="429"/>
        <w:gridCol w:w="415"/>
        <w:gridCol w:w="429"/>
        <w:gridCol w:w="415"/>
        <w:gridCol w:w="429"/>
        <w:gridCol w:w="415"/>
        <w:gridCol w:w="429"/>
        <w:gridCol w:w="415"/>
        <w:gridCol w:w="429"/>
        <w:gridCol w:w="415"/>
        <w:gridCol w:w="429"/>
        <w:gridCol w:w="415"/>
        <w:gridCol w:w="429"/>
        <w:gridCol w:w="429"/>
        <w:gridCol w:w="429"/>
        <w:gridCol w:w="429"/>
        <w:gridCol w:w="429"/>
        <w:gridCol w:w="429"/>
        <w:gridCol w:w="429"/>
      </w:tblGrid>
      <w:tr>
        <w:tc>
          <w:tcPr>
            <w:tcW w:type="dxa" w:w="4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
        <w:gridCol w:w="491"/>
        <w:gridCol w:w="475"/>
        <w:gridCol w:w="491"/>
        <w:gridCol w:w="475"/>
        <w:gridCol w:w="491"/>
        <w:gridCol w:w="475"/>
        <w:gridCol w:w="491"/>
        <w:gridCol w:w="475"/>
        <w:gridCol w:w="491"/>
        <w:gridCol w:w="475"/>
        <w:gridCol w:w="491"/>
        <w:gridCol w:w="475"/>
        <w:gridCol w:w="491"/>
        <w:gridCol w:w="475"/>
        <w:gridCol w:w="491"/>
        <w:gridCol w:w="475"/>
        <w:gridCol w:w="491"/>
        <w:gridCol w:w="491"/>
        <w:gridCol w:w="491"/>
        <w:gridCol w:w="491"/>
      </w:tblGrid>
      <w:tr>
        <w:tc>
          <w:tcPr>
            <w:tcW w:type="dxa" w:w="4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429"/>
        <w:gridCol w:w="415"/>
        <w:gridCol w:w="429"/>
        <w:gridCol w:w="415"/>
        <w:gridCol w:w="429"/>
        <w:gridCol w:w="415"/>
        <w:gridCol w:w="429"/>
        <w:gridCol w:w="415"/>
        <w:gridCol w:w="429"/>
        <w:gridCol w:w="415"/>
        <w:gridCol w:w="429"/>
        <w:gridCol w:w="415"/>
        <w:gridCol w:w="429"/>
        <w:gridCol w:w="415"/>
        <w:gridCol w:w="429"/>
        <w:gridCol w:w="415"/>
        <w:gridCol w:w="429"/>
        <w:gridCol w:w="429"/>
        <w:gridCol w:w="429"/>
        <w:gridCol w:w="429"/>
        <w:gridCol w:w="429"/>
        <w:gridCol w:w="429"/>
        <w:gridCol w:w="429"/>
      </w:tblGrid>
      <w:tr>
        <w:tc>
          <w:tcPr>
            <w:tcW w:type="dxa" w:w="4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1714"/>
        <w:gridCol w:w="1661"/>
        <w:gridCol w:w="1714"/>
        <w:gridCol w:w="1661"/>
        <w:gridCol w:w="1714"/>
      </w:tblGrid>
      <w:tr>
        <w:tc>
          <w:tcPr>
            <w:tcW w:type="dxa" w:w="1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8"/>
        <w:gridCol w:w="2048"/>
        <w:gridCol w:w="1984"/>
        <w:gridCol w:w="2048"/>
        <w:gridCol w:w="2048"/>
      </w:tblGrid>
      <w:tr>
        <w:tc>
          <w:tcPr>
            <w:tcW w:type="dxa" w:w="20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 (подпись)</w:t>
      </w:r>
    </w:p>
    <w:p>
      <w:pPr>
        <w:spacing w:after="120"/>
        <w:ind w:firstLine="397"/>
        <w:jc w:val="both"/>
      </w:pPr>
      <w:r>
        <w:rPr>
          <w:rFonts w:ascii="Arial" w:cs="Arial" w:eastAsia="Arial" w:hAnsi="Arial"/>
          <w:sz w:val="24"/>
          <w:szCs w:val="24"/>
        </w:rPr>
        <w:t xml:space="preserve">Дата составления заявления "___" _____________________________________________ 20__ г.</w:t>
      </w:r>
    </w:p>
    <w:p>
      <w:pPr>
        <w:spacing w:after="120"/>
        <w:ind w:firstLine="397"/>
        <w:jc w:val="both"/>
      </w:pPr>
      <w:r>
        <w:rPr>
          <w:rFonts w:ascii="Arial" w:cs="Arial" w:eastAsia="Arial" w:hAnsi="Arial"/>
          <w:sz w:val="24"/>
          <w:szCs w:val="24"/>
        </w:rPr>
        <w:t xml:space="preserve">Заявление принял: "___" ______________________________________________________ 20__ г.</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Зарегистрировано (в журнале): "___" ______________________________ 20__ г. № ___________</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Заявление зарегистрировано в ______________________________________________ управлении</w:t>
      </w:r>
    </w:p>
    <w:p>
      <w:pPr>
        <w:spacing w:after="120"/>
        <w:ind w:firstLine="397"/>
        <w:jc w:val="both"/>
      </w:pPr>
      <w:r>
        <w:rPr>
          <w:rFonts w:ascii="Arial" w:cs="Arial" w:eastAsia="Arial" w:hAnsi="Arial"/>
          <w:sz w:val="24"/>
          <w:szCs w:val="24"/>
        </w:rPr>
        <w:t xml:space="preserve">                                                              (наименование регионального органа)</w:t>
      </w:r>
    </w:p>
    <w:p>
      <w:pPr>
        <w:spacing w:after="120"/>
        <w:ind w:firstLine="397"/>
        <w:jc w:val="both"/>
      </w:pPr>
      <w:r>
        <w:rPr>
          <w:rFonts w:ascii="Arial" w:cs="Arial" w:eastAsia="Arial" w:hAnsi="Arial"/>
          <w:sz w:val="24"/>
          <w:szCs w:val="24"/>
        </w:rPr>
        <w:t xml:space="preserve">Социального фонда Кыргызской Республики:</w:t>
      </w:r>
    </w:p>
    <w:p>
      <w:pPr>
        <w:spacing w:after="120"/>
        <w:ind w:firstLine="397"/>
        <w:jc w:val="both"/>
      </w:pPr>
      <w:r>
        <w:rPr>
          <w:rFonts w:ascii="Arial" w:cs="Arial" w:eastAsia="Arial" w:hAnsi="Arial"/>
          <w:sz w:val="24"/>
          <w:szCs w:val="24"/>
        </w:rPr>
        <w:t xml:space="preserve">"___" ____________________________ 20__ года № 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 принял: 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1. Все злокачественные виды новообразований II, III, IV стадии, по международной классификации Tumor Nodus Metastasis, 2 клинической группы.</w:t>
      </w:r>
    </w:p>
    <w:p>
      <w:pPr>
        <w:spacing w:after="120"/>
        <w:ind w:firstLine="397"/>
        <w:jc w:val="both"/>
      </w:pPr>
      <w:r>
        <w:rPr>
          <w:rFonts w:ascii="Arial" w:cs="Arial" w:eastAsia="Arial" w:hAnsi="Arial"/>
          <w:sz w:val="24"/>
          <w:szCs w:val="24"/>
        </w:rPr>
        <w:t xml:space="preserve">2. Заболевания крови:</w:t>
      </w:r>
    </w:p>
    <w:p>
      <w:pPr>
        <w:spacing w:after="120"/>
        <w:ind w:firstLine="397"/>
        <w:jc w:val="both"/>
      </w:pPr>
      <w:r>
        <w:rPr>
          <w:rFonts w:ascii="Arial" w:cs="Arial" w:eastAsia="Arial" w:hAnsi="Arial"/>
          <w:sz w:val="24"/>
          <w:szCs w:val="24"/>
        </w:rPr>
        <w:t xml:space="preserve">1) острый лейкоз (все формы);</w:t>
      </w:r>
    </w:p>
    <w:p>
      <w:pPr>
        <w:spacing w:after="120"/>
        <w:ind w:firstLine="397"/>
        <w:jc w:val="both"/>
      </w:pPr>
      <w:r>
        <w:rPr>
          <w:rFonts w:ascii="Arial" w:cs="Arial" w:eastAsia="Arial" w:hAnsi="Arial"/>
          <w:sz w:val="24"/>
          <w:szCs w:val="24"/>
        </w:rPr>
        <w:t xml:space="preserve">2) апластическая анемия;</w:t>
      </w:r>
    </w:p>
    <w:p>
      <w:pPr>
        <w:spacing w:after="120"/>
        <w:ind w:firstLine="397"/>
        <w:jc w:val="both"/>
      </w:pPr>
      <w:r>
        <w:rPr>
          <w:rFonts w:ascii="Arial" w:cs="Arial" w:eastAsia="Arial" w:hAnsi="Arial"/>
          <w:sz w:val="24"/>
          <w:szCs w:val="24"/>
        </w:rPr>
        <w:t xml:space="preserve">3) гемофилия.</w:t>
      </w:r>
    </w:p>
    <w:p>
      <w:pPr>
        <w:spacing w:after="120"/>
        <w:ind w:firstLine="397"/>
        <w:jc w:val="both"/>
      </w:pPr>
      <w:r>
        <w:rPr>
          <w:rFonts w:ascii="Arial" w:cs="Arial" w:eastAsia="Arial" w:hAnsi="Arial"/>
          <w:sz w:val="24"/>
          <w:szCs w:val="24"/>
        </w:rPr>
        <w:t xml:space="preserve">3. Следующие виды и формы болезней органов кровообращения:</w:t>
      </w:r>
    </w:p>
    <w:p>
      <w:pPr>
        <w:spacing w:after="120"/>
        <w:ind w:firstLine="397"/>
        <w:jc w:val="both"/>
      </w:pPr>
      <w:r>
        <w:rPr>
          <w:rFonts w:ascii="Arial" w:cs="Arial" w:eastAsia="Arial" w:hAnsi="Arial"/>
          <w:sz w:val="24"/>
          <w:szCs w:val="24"/>
        </w:rPr>
        <w:t xml:space="preserve">1) приобретенные или врожденные пороки сердца;</w:t>
      </w:r>
    </w:p>
    <w:p>
      <w:pPr>
        <w:spacing w:after="120"/>
        <w:ind w:firstLine="397"/>
        <w:jc w:val="both"/>
      </w:pPr>
      <w:r>
        <w:rPr>
          <w:rFonts w:ascii="Arial" w:cs="Arial" w:eastAsia="Arial" w:hAnsi="Arial"/>
          <w:sz w:val="24"/>
          <w:szCs w:val="24"/>
        </w:rPr>
        <w:t xml:space="preserve">2) нарушения ритма и проводимости сердца;</w:t>
      </w:r>
    </w:p>
    <w:p>
      <w:pPr>
        <w:spacing w:after="120"/>
        <w:ind w:firstLine="397"/>
        <w:jc w:val="both"/>
      </w:pPr>
      <w:r>
        <w:rPr>
          <w:rFonts w:ascii="Arial" w:cs="Arial" w:eastAsia="Arial" w:hAnsi="Arial"/>
          <w:sz w:val="24"/>
          <w:szCs w:val="24"/>
        </w:rPr>
        <w:t xml:space="preserve">3) хроническая коронарная болезнь сердца: в том числе коронарная ангиопластика и коронарное шунтирование с хронической аневризмой, с сердечной недостаточностью;</w:t>
      </w:r>
    </w:p>
    <w:p>
      <w:pPr>
        <w:spacing w:after="120"/>
        <w:ind w:firstLine="397"/>
        <w:jc w:val="both"/>
      </w:pPr>
      <w:r>
        <w:rPr>
          <w:rFonts w:ascii="Arial" w:cs="Arial" w:eastAsia="Arial" w:hAnsi="Arial"/>
          <w:sz w:val="24"/>
          <w:szCs w:val="24"/>
        </w:rPr>
        <w:t xml:space="preserve">4) болезни артерий с поражением магистральных сосудов, требующих оперативного вмешательства;</w:t>
      </w:r>
    </w:p>
    <w:p>
      <w:pPr>
        <w:spacing w:after="120"/>
        <w:ind w:firstLine="397"/>
        <w:jc w:val="both"/>
      </w:pPr>
      <w:r>
        <w:rPr>
          <w:rFonts w:ascii="Arial" w:cs="Arial" w:eastAsia="Arial" w:hAnsi="Arial"/>
          <w:sz w:val="24"/>
          <w:szCs w:val="24"/>
        </w:rPr>
        <w:t xml:space="preserve">5) осложненные формы облитерирующего эндартериита.".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ФИО 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персональный идентификационный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4734"/>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1. Адрес больного _______________________________________________________________</w:t>
      </w:r>
    </w:p>
    <w:p>
      <w:pPr>
        <w:spacing w:after="120"/>
        <w:ind w:firstLine="397"/>
        <w:jc w:val="both"/>
      </w:pPr>
      <w:r>
        <w:rPr>
          <w:rFonts w:ascii="Arial" w:cs="Arial" w:eastAsia="Arial" w:hAnsi="Arial"/>
          <w:sz w:val="24"/>
          <w:szCs w:val="24"/>
        </w:rPr>
        <w:t xml:space="preserve">2. Место работы _________________________________________________________________</w:t>
      </w:r>
    </w:p>
    <w:p>
      <w:pPr>
        <w:spacing w:after="120"/>
        <w:ind w:firstLine="397"/>
        <w:jc w:val="both"/>
      </w:pPr>
      <w:r>
        <w:rPr>
          <w:rFonts w:ascii="Arial" w:cs="Arial" w:eastAsia="Arial" w:hAnsi="Arial"/>
          <w:sz w:val="24"/>
          <w:szCs w:val="24"/>
        </w:rPr>
        <w:t xml:space="preserve">3. Должность ____________________________________________________________________</w:t>
      </w:r>
    </w:p>
    <w:p>
      <w:pPr>
        <w:spacing w:after="120"/>
        <w:ind w:firstLine="397"/>
        <w:jc w:val="both"/>
      </w:pPr>
      <w:r>
        <w:rPr>
          <w:rFonts w:ascii="Arial" w:cs="Arial" w:eastAsia="Arial" w:hAnsi="Arial"/>
          <w:sz w:val="24"/>
          <w:szCs w:val="24"/>
        </w:rPr>
        <w:t xml:space="preserve">4. Находится под наблюдением лечебно-профилактической организации 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5. Диагноз (согласно Перечню тяжелых заболеваний, предоставляющих право на досрочное</w:t>
      </w:r>
    </w:p>
    <w:p>
      <w:pPr>
        <w:spacing w:after="120"/>
        <w:ind w:firstLine="397"/>
        <w:jc w:val="both"/>
      </w:pPr>
      <w:r>
        <w:rPr>
          <w:rFonts w:ascii="Arial" w:cs="Arial" w:eastAsia="Arial" w:hAnsi="Arial"/>
          <w:sz w:val="24"/>
          <w:szCs w:val="24"/>
        </w:rPr>
        <w:t xml:space="preserve">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6. Врач, выдавший выписку из медицинской справки, 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и адрес лечебно-профилактической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организации здравоохранения ________________________________________</w:t>
      </w:r>
    </w:p>
    <w:p>
      <w:pPr>
        <w:spacing w:after="120"/>
        <w:ind w:firstLine="397"/>
        <w:jc w:val="both"/>
      </w:pPr>
      <w:r>
        <w:rPr>
          <w:rFonts w:ascii="Arial" w:cs="Arial" w:eastAsia="Arial" w:hAnsi="Arial"/>
          <w:sz w:val="24"/>
          <w:szCs w:val="24"/>
        </w:rPr>
        <w:t xml:space="preserve">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4wsnga1kerqhnr2ww9pf" Type="http://schemas.openxmlformats.org/officeDocument/2006/relationships/hyperlink" Target="http://kodeks.duckdns.org/document/230031393" TargetMode="External"/><Relationship Id="rIdtxuctbmu_dgxhzb-trhcn" Type="http://schemas.openxmlformats.org/officeDocument/2006/relationships/hyperlink" Target="http://kodeks.duckdns.org/document/203685" TargetMode="External"/><Relationship Id="rId4vwwcaag6mmxln8rlysw3" Type="http://schemas.openxmlformats.org/officeDocument/2006/relationships/hyperlink" Target="http://kodeks.duckdns.org/document/93993" TargetMode="External"/><Relationship Id="rIdarby4gxgedvvwzmzome3n" Type="http://schemas.openxmlformats.org/officeDocument/2006/relationships/hyperlink" Target="http://kodeks.duckdns.org/document/93751" TargetMode="External"/><Relationship Id="rIdkz03slxrn2n1oqwhejag7" Type="http://schemas.openxmlformats.org/officeDocument/2006/relationships/hyperlink" Target="http://kodeks.duckdns.org/document/157365#p1" TargetMode="External"/><Relationship Id="rIdkbanvl7l-cpkzkmsqp_uy" Type="http://schemas.openxmlformats.org/officeDocument/2006/relationships/hyperlink" Target="http://kodeks.duckdns.org/document/93751" TargetMode="External"/><Relationship Id="rId9tv2uvnyjzeym1rbpjidu" Type="http://schemas.openxmlformats.org/officeDocument/2006/relationships/hyperlink" Target="http://kodeks.duckdns.org/document/93993" TargetMode="External"/><Relationship Id="rId1tujl7zsaxqapkwhhcaxh" Type="http://schemas.openxmlformats.org/officeDocument/2006/relationships/hyperlink" Target="http://kodeks.duckdns.org/document/93751#p4" TargetMode="External"/><Relationship Id="rIdfhfurmjwnnsnxcjy7hpjs" Type="http://schemas.openxmlformats.org/officeDocument/2006/relationships/hyperlink" Target="http://kodeks.duckdns.org/document/93751#p1" TargetMode="External"/><Relationship Id="rIdedxaabegkb0lbfwvuimo8" Type="http://schemas.openxmlformats.org/officeDocument/2006/relationships/hyperlink" Target="http://kodeks.duckdns.org/document/93751#pr1" TargetMode="External"/><Relationship Id="rId9dy-rm7n2g8e_d-xkkujs" Type="http://schemas.openxmlformats.org/officeDocument/2006/relationships/hyperlink" Target="http://kodeks.duckdns.org/document/93751#p1" TargetMode="External"/><Relationship Id="rId0vyneal9mgus8d7kejuma" Type="http://schemas.openxmlformats.org/officeDocument/2006/relationships/hyperlink" Target="http://kodeks.duckdns.org/document/93751#pr1" TargetMode="External"/><Relationship Id="rIdud4dvfjzwxjruz24gb9co" Type="http://schemas.openxmlformats.org/officeDocument/2006/relationships/hyperlink" Target="http://kodeks.duckdns.org/document/55675" TargetMode="External"/><Relationship Id="rIdkjmwbln3ilgukr3jz2md8" Type="http://schemas.openxmlformats.org/officeDocument/2006/relationships/hyperlink" Target="http://kodeks.duckdns.org/document/55673" TargetMode="External"/><Relationship Id="rIdwum2jovplnof7p-hqs6w5" Type="http://schemas.openxmlformats.org/officeDocument/2006/relationships/hyperlink" Target="http://kodeks.duckdns.org/document/93751#p1" TargetMode="External"/><Relationship Id="rId5kqfu_v0gvr3nv67q-2bj" Type="http://schemas.openxmlformats.org/officeDocument/2006/relationships/hyperlink" Target="http://kodeks.duckdns.org/document/93751#p1" TargetMode="External"/><Relationship Id="rIdbq9qm8a5avjwfxhpdcqhs" Type="http://schemas.openxmlformats.org/officeDocument/2006/relationships/hyperlink" Target="http://kodeks.duckdns.org/document/93751#p5" TargetMode="External"/><Relationship Id="rIdycnht-rlkmcr-g1zwvvys" Type="http://schemas.openxmlformats.org/officeDocument/2006/relationships/hyperlink" Target="http://kodeks.duckdns.org/document/93751#p1" TargetMode="External"/><Relationship Id="rId2y98zkiyraymvhty35km4" Type="http://schemas.openxmlformats.org/officeDocument/2006/relationships/hyperlink" Target="http://kodeks.duckdns.org/document/93751" TargetMode="External"/><Relationship Id="rIdfyyowh6rlhv18nr6rnbvr" Type="http://schemas.openxmlformats.org/officeDocument/2006/relationships/hyperlink" Target="http://kodeks.duckdns.org/document/93751#pr1" TargetMode="External"/><Relationship Id="rIdv7jwysqzl0du39fpli9g0" Type="http://schemas.openxmlformats.org/officeDocument/2006/relationships/hyperlink" Target="http://kodeks.duckdns.org/document/93751#p4" TargetMode="External"/><Relationship Id="rIdktneixblthz-ol2gv5kwz" Type="http://schemas.openxmlformats.org/officeDocument/2006/relationships/hyperlink" Target="http://kodeks.duckdns.org/document/93751#p5" TargetMode="External"/><Relationship Id="rIdbqzlhjs8zzsfvpkjc9swt" Type="http://schemas.openxmlformats.org/officeDocument/2006/relationships/hyperlink" Target="http://kodeks.duckdns.org/document/93751#p1"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2026-09-23T10:57:11.170Z</dcterms:created>
  <dcterms:modified xsi:type="dcterms:W3CDTF">2026-09-23T10:57:11.170Z</dcterms:modified>
</cp:coreProperties>
</file>

<file path=docProps/custom.xml><?xml version="1.0" encoding="utf-8"?>
<Properties xmlns="http://schemas.openxmlformats.org/officeDocument/2006/custom-properties" xmlns:vt="http://schemas.openxmlformats.org/officeDocument/2006/docPropsVTypes"/>
</file>