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ВРЕМЕННОЕ ПОЛОЖЕНИЕ
 о добровольной маркировке товаров средствами идентификации в Кыргызской Республике</w:t>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1. Настоящее Временное положение разработано в целях апробирования системы и механизма маркировки товаров средствами цифровой идентификации и подготовки производителей и импортеров к введению обязательной маркировки товаров.</w:t>
      </w:r>
    </w:p>
    <w:p>
      <w:pPr>
        <w:spacing w:after="120"/>
        <w:ind w:firstLine="397"/>
        <w:jc w:val="both"/>
      </w:pPr>
      <w:r>
        <w:rPr>
          <w:rFonts w:ascii="Arial" w:cs="Arial" w:eastAsia="Arial" w:hAnsi="Arial"/>
          <w:sz w:val="24"/>
          <w:szCs w:val="24"/>
        </w:rPr>
        <w:t xml:space="preserve">2. В настоящем Временном положении используются следующие термины, понятия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 маркировки товаров (далее - АИС "Маркировка товаров")</w:t>
      </w:r>
      <w:r>
        <w:rPr>
          <w:rFonts w:ascii="Arial" w:cs="Arial" w:eastAsia="Arial" w:hAnsi="Arial"/>
          <w:sz w:val="24"/>
          <w:szCs w:val="24"/>
        </w:rPr>
        <w:t xml:space="preserve"> - информационная система, обеспечивающая средствами цифровой идентификации товары, подлежащие добровольной маркировке, включенные в Перечень производимых или импортируемых/ввозимых и реализуемых отдельных видов товаров на территории Кыргызской Республики, подлежащих добровольной маркировке средствами идентификации, определяемый настоящим Временным положением (далее - Перечень);</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импортер</w:t>
      </w:r>
      <w:r>
        <w:rPr>
          <w:rFonts w:ascii="Arial" w:cs="Arial" w:eastAsia="Arial" w:hAnsi="Arial"/>
          <w:sz w:val="24"/>
          <w:szCs w:val="24"/>
        </w:rPr>
        <w:t xml:space="preserve"> - субъект экономической деятельности, осуществляющий ввоз на территорию Кыргызской Республики товаров, включенных в Перечень;</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код маркировки</w:t>
      </w:r>
      <w:r>
        <w:rPr>
          <w:rFonts w:ascii="Arial" w:cs="Arial" w:eastAsia="Arial" w:hAnsi="Arial"/>
          <w:sz w:val="24"/>
          <w:szCs w:val="24"/>
        </w:rPr>
        <w:t xml:space="preserve"> - уникальная последовательность символов, сгенерированная в АИС "Маркировка товаров" или в системе маркировки другого государства-члена Евразийского экономического союза, в машиночитаемой форме, представленная в виде штрихового кода или иного кода;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личный кабинет налогоплательщика</w:t>
      </w:r>
      <w:r>
        <w:rPr>
          <w:rFonts w:ascii="Arial" w:cs="Arial" w:eastAsia="Arial" w:hAnsi="Arial"/>
          <w:sz w:val="24"/>
          <w:szCs w:val="24"/>
        </w:rPr>
        <w:t xml:space="preserve"> - электронный сервис уполномоченного налогового органа;</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маркированные товары</w:t>
      </w:r>
      <w:r>
        <w:rPr>
          <w:rFonts w:ascii="Arial" w:cs="Arial" w:eastAsia="Arial" w:hAnsi="Arial"/>
          <w:sz w:val="24"/>
          <w:szCs w:val="24"/>
        </w:rPr>
        <w:t xml:space="preserve"> - товары, на которые нанесены средства цифровой идентификации, с соблюдением установленных требований настоящего Временного положения, достоверные сведения о которых (в том числе сведения о нанесенных на них средствах цифровой идентификации и (или) материальных носителях, содержащих средства идентификации), содержатся в АИС "Маркировка товаров";</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маркируемые товары</w:t>
      </w:r>
      <w:r>
        <w:rPr>
          <w:rFonts w:ascii="Arial" w:cs="Arial" w:eastAsia="Arial" w:hAnsi="Arial"/>
          <w:sz w:val="24"/>
          <w:szCs w:val="24"/>
        </w:rPr>
        <w:t xml:space="preserve"> - товары, производимые на территории Кыргызской Республики и импортируемые/ввозимые на территорию Кыргызской Республики, включенные в Перечень;</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материальный носитель</w:t>
      </w:r>
      <w:r>
        <w:rPr>
          <w:rFonts w:ascii="Arial" w:cs="Arial" w:eastAsia="Arial" w:hAnsi="Arial"/>
          <w:sz w:val="24"/>
          <w:szCs w:val="24"/>
        </w:rPr>
        <w:t xml:space="preserve"> - контрольный (идентификационный) знак или объект из любых материалов, который может содержать элементы (средства) защиты от подделки и предназначен для нанесения, хранения и передачи средства цифровой идентификации;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оптовая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производитель</w:t>
      </w:r>
      <w:r>
        <w:rPr>
          <w:rFonts w:ascii="Arial" w:cs="Arial" w:eastAsia="Arial" w:hAnsi="Arial"/>
          <w:sz w:val="24"/>
          <w:szCs w:val="24"/>
        </w:rPr>
        <w:t xml:space="preserve"> - субъект экономической деятельности, осуществляющий производство на территории Кыргызской Республики товаров, которые могут подлежать маркировке средствами цифровой идентификации;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розничная торговля</w:t>
      </w:r>
      <w:r>
        <w:rPr>
          <w:rFonts w:ascii="Arial" w:cs="Arial" w:eastAsia="Arial" w:hAnsi="Arial"/>
          <w:sz w:val="24"/>
          <w:szCs w:val="24"/>
        </w:rPr>
        <w:t xml:space="preserve"> - вид торговой деятельности, связанный с приобретением и продажей товаров для их использования в личных, семейных, домашних и иных целях, не связанных с осуществлением предпринимательской деятельности;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средство цифровой идентификации</w:t>
      </w:r>
      <w:r>
        <w:rPr>
          <w:rFonts w:ascii="Arial" w:cs="Arial" w:eastAsia="Arial" w:hAnsi="Arial"/>
          <w:sz w:val="24"/>
          <w:szCs w:val="24"/>
        </w:rPr>
        <w:t xml:space="preserve"> - код маркировки, нанесенный субъектом экономической деятельности на материальный носитель в виде штрихового или иного кода, в машиночитаемой форме, или записанный на радиочастотную метку, или представленный с использованием иного средства или технологии автоматической идентификации, содержащий в себе информацию;</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технический оператор</w:t>
      </w:r>
      <w:r>
        <w:rPr>
          <w:rFonts w:ascii="Arial" w:cs="Arial" w:eastAsia="Arial" w:hAnsi="Arial"/>
          <w:sz w:val="24"/>
          <w:szCs w:val="24"/>
        </w:rPr>
        <w:t xml:space="preserve"> - организация, определяемая Правительством Кыргызской Республики, ответственная за функционирование и сопровождение АИС "Маркировка товаров";</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товар</w:t>
      </w:r>
      <w:r>
        <w:rPr>
          <w:rFonts w:ascii="Arial" w:cs="Arial" w:eastAsia="Arial" w:hAnsi="Arial"/>
          <w:sz w:val="24"/>
          <w:szCs w:val="24"/>
        </w:rPr>
        <w:t xml:space="preserve"> - товаром признается любое имущество, имеющее материально-вещественную форму.</w:t>
      </w:r>
    </w:p>
    <w:p>
      <w:pPr>
        <w:spacing w:after="120"/>
        <w:ind w:firstLine="397"/>
        <w:jc w:val="both"/>
      </w:pPr>
      <w:r>
        <w:rPr>
          <w:rFonts w:ascii="Arial" w:cs="Arial" w:eastAsia="Arial" w:hAnsi="Arial"/>
          <w:sz w:val="24"/>
          <w:szCs w:val="24"/>
        </w:rPr>
        <w:t xml:space="preserve">Другие понятия, используемые в настоящем Временном положении, применяются в значении, определенном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 Лицо, участвующее в пилотном (экспериментальном) проекте по маркировке отдельных видов товаров средствами идентификации (далее - пилотный проект) и осуществляющее ввоз на таможенную территорию Евразийского экономического союза и Кыргызской Республики товары, подлежащие маркировке средствами цифровой идентификации, может наносить средства цифровой идентификации до их ввоза на территорию Кыргызской Республики или при помещении под таможенную процедуру выпуска для внутреннего потребления или после помещения товаров под таможенную процедуру выпуска для внутреннего потребления в складах временного хранения, включенных в реестр складов временного хранения уполномоченным органом в сфере таможенного дела.</w:t>
      </w:r>
    </w:p>
    <w:p>
      <w:pPr>
        <w:spacing w:after="120"/>
        <w:ind w:firstLine="397"/>
        <w:jc w:val="center"/>
      </w:pPr>
      <w:r>
        <w:rPr>
          <w:rFonts w:ascii="Arial" w:cs="Arial" w:eastAsia="Arial" w:hAnsi="Arial"/>
          <w:b/>
          <w:bCs/>
          <w:sz w:val="24"/>
          <w:szCs w:val="24"/>
        </w:rPr>
        <w:t xml:space="preserve">Глава 2. Требования к проведению и порядок реализации пилотного проекта</w:t>
      </w:r>
    </w:p>
    <w:p>
      <w:pPr>
        <w:spacing w:after="120"/>
        <w:ind w:firstLine="397"/>
        <w:jc w:val="both"/>
      </w:pPr>
      <w:r>
        <w:rPr>
          <w:rFonts w:ascii="Arial" w:cs="Arial" w:eastAsia="Arial" w:hAnsi="Arial"/>
          <w:sz w:val="24"/>
          <w:szCs w:val="24"/>
        </w:rPr>
        <w:t xml:space="preserve">4. Участие в пилотном проекте осуществляется на добровольной основе.</w:t>
      </w:r>
    </w:p>
    <w:p>
      <w:pPr>
        <w:spacing w:after="120"/>
        <w:ind w:firstLine="397"/>
        <w:jc w:val="both"/>
      </w:pPr>
      <w:r>
        <w:rPr>
          <w:rFonts w:ascii="Arial" w:cs="Arial" w:eastAsia="Arial" w:hAnsi="Arial"/>
          <w:sz w:val="24"/>
          <w:szCs w:val="24"/>
        </w:rPr>
        <w:t xml:space="preserve">5. Территориальные налоговые органы и подведомственные таможенные органы приглашают субъекты предпринимательства (далее - налогоплательщик) и участников внешнеэкономической деятельности принять участие в пилотном проекте путем вручения пригласительных уведомлений по форме согласно </w:t>
      </w:r>
      <w:hyperlink w:history="1" r:id="rIdosby7ixi60orgjrjwf-g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Временному положению.</w:t>
      </w:r>
    </w:p>
    <w:p>
      <w:pPr>
        <w:spacing w:after="120"/>
        <w:ind w:firstLine="397"/>
        <w:jc w:val="both"/>
      </w:pPr>
      <w:r>
        <w:rPr>
          <w:rFonts w:ascii="Arial" w:cs="Arial" w:eastAsia="Arial" w:hAnsi="Arial"/>
          <w:sz w:val="24"/>
          <w:szCs w:val="24"/>
        </w:rPr>
        <w:t xml:space="preserve">6. Налогоплательщик подтверждает свое участие в пилотном проекте соответствующему территориальному налоговому органу в письменной форме согласно </w:t>
      </w:r>
      <w:hyperlink w:history="1" r:id="rIdh1xqzuzdn1eo_v3xdjss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120"/>
        <w:ind w:firstLine="397"/>
        <w:jc w:val="both"/>
      </w:pPr>
      <w:r>
        <w:rPr>
          <w:rFonts w:ascii="Arial" w:cs="Arial" w:eastAsia="Arial" w:hAnsi="Arial"/>
          <w:sz w:val="24"/>
          <w:szCs w:val="24"/>
        </w:rPr>
        <w:t xml:space="preserve">Участник внешнеэкономической деятельности подтверждает свое участие в пилотном проекте соответствующему подведомственному таможенному органу в письменной форме согласно </w:t>
      </w:r>
      <w:hyperlink w:history="1" r:id="rIdwjee42pogdwwvlrnp8vn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120"/>
        <w:ind w:firstLine="397"/>
        <w:jc w:val="both"/>
      </w:pPr>
      <w:r>
        <w:rPr>
          <w:rFonts w:ascii="Arial" w:cs="Arial" w:eastAsia="Arial" w:hAnsi="Arial"/>
          <w:sz w:val="24"/>
          <w:szCs w:val="24"/>
        </w:rPr>
        <w:t xml:space="preserve">7. Налогоплательщик,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территориальному налоговому органу по месту налоговой регистрации о намерении принять участие в пилотном проекте.</w:t>
      </w:r>
    </w:p>
    <w:p>
      <w:pPr>
        <w:spacing w:after="120"/>
        <w:ind w:firstLine="397"/>
        <w:jc w:val="both"/>
      </w:pPr>
      <w:r>
        <w:rPr>
          <w:rFonts w:ascii="Arial" w:cs="Arial" w:eastAsia="Arial" w:hAnsi="Arial"/>
          <w:sz w:val="24"/>
          <w:szCs w:val="24"/>
        </w:rPr>
        <w:t xml:space="preserve">Участник внешнеэкономической деятельности,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подведомственному таможенному органу о намерении принять участие в пилотном проекте.</w:t>
      </w:r>
    </w:p>
    <w:p>
      <w:pPr>
        <w:spacing w:after="120"/>
        <w:ind w:firstLine="397"/>
        <w:jc w:val="both"/>
      </w:pPr>
      <w:r>
        <w:rPr>
          <w:rFonts w:ascii="Arial" w:cs="Arial" w:eastAsia="Arial" w:hAnsi="Arial"/>
          <w:sz w:val="24"/>
          <w:szCs w:val="24"/>
        </w:rPr>
        <w:t xml:space="preserve">8. Уполномоченный орган в сфере таможенного дела формирует и направляет в уполномоченный налоговый орган список участников внешнеэкономической деятельности, изъявивших желание принять участие в пилотном проекте.</w:t>
      </w:r>
    </w:p>
    <w:p>
      <w:pPr>
        <w:spacing w:after="120"/>
        <w:ind w:firstLine="397"/>
        <w:jc w:val="both"/>
      </w:pPr>
      <w:r>
        <w:rPr>
          <w:rFonts w:ascii="Arial" w:cs="Arial" w:eastAsia="Arial" w:hAnsi="Arial"/>
          <w:sz w:val="24"/>
          <w:szCs w:val="24"/>
        </w:rPr>
        <w:t xml:space="preserve">9. Уполномоченный налоговый орган размещает на своем официальном сайте перечень налогоплательщиков и участников внешнеэкономической деятельности, принимающих участие в пилотном проекте.</w:t>
      </w:r>
    </w:p>
    <w:p>
      <w:pPr>
        <w:spacing w:after="120"/>
        <w:ind w:firstLine="397"/>
        <w:jc w:val="center"/>
      </w:pPr>
      <w:r>
        <w:rPr>
          <w:rFonts w:ascii="Arial" w:cs="Arial" w:eastAsia="Arial" w:hAnsi="Arial"/>
          <w:b/>
          <w:bCs/>
          <w:sz w:val="24"/>
          <w:szCs w:val="24"/>
        </w:rPr>
        <w:t xml:space="preserve">Глава 3. Порядок обеспечения средствами цифровой идентификации</w:t>
      </w:r>
    </w:p>
    <w:p>
      <w:pPr>
        <w:spacing w:after="120"/>
        <w:ind w:firstLine="397"/>
        <w:jc w:val="both"/>
      </w:pPr>
      <w:r>
        <w:rPr>
          <w:rFonts w:ascii="Arial" w:cs="Arial" w:eastAsia="Arial" w:hAnsi="Arial"/>
          <w:sz w:val="24"/>
          <w:szCs w:val="24"/>
        </w:rPr>
        <w:t xml:space="preserve">10. Обеспечение налогоплательщиков, принимающих участие в пилотном проекте, кодами маркировки или средствами цифровой идентификации производится посредством АИС "Маркировка товаров".</w:t>
      </w:r>
    </w:p>
    <w:p>
      <w:pPr>
        <w:spacing w:after="120"/>
        <w:ind w:firstLine="397"/>
        <w:jc w:val="both"/>
      </w:pPr>
      <w:r>
        <w:rPr>
          <w:rFonts w:ascii="Arial" w:cs="Arial" w:eastAsia="Arial" w:hAnsi="Arial"/>
          <w:sz w:val="24"/>
          <w:szCs w:val="24"/>
        </w:rPr>
        <w:t xml:space="preserve">11. Выдача кодов маркировки осуществляется на основании заявки на получение кодов маркировки по форме согласно </w:t>
      </w:r>
      <w:hyperlink w:history="1" r:id="rIdpz6xx1ijiws71nhz_yjjg">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Временному положению (далее - заявка), сформированной в АИС "Маркировка товаров" посредством "Личного кабинета налогоплательщика" на официальном сайте уполномоченного налогового органа.</w:t>
      </w:r>
    </w:p>
    <w:p>
      <w:pPr>
        <w:spacing w:after="120"/>
        <w:ind w:firstLine="397"/>
        <w:jc w:val="both"/>
      </w:pPr>
      <w:r>
        <w:rPr>
          <w:rFonts w:ascii="Arial" w:cs="Arial" w:eastAsia="Arial" w:hAnsi="Arial"/>
          <w:sz w:val="24"/>
          <w:szCs w:val="24"/>
        </w:rPr>
        <w:t xml:space="preserve">12. Порядок получения доступа к "Личному кабинету налогоплательщика" определяется уполномоченным налоговым органом.</w:t>
      </w:r>
    </w:p>
    <w:p>
      <w:pPr>
        <w:spacing w:after="120"/>
        <w:ind w:firstLine="397"/>
        <w:jc w:val="both"/>
      </w:pPr>
      <w:r>
        <w:rPr>
          <w:rFonts w:ascii="Arial" w:cs="Arial" w:eastAsia="Arial" w:hAnsi="Arial"/>
          <w:sz w:val="24"/>
          <w:szCs w:val="24"/>
        </w:rPr>
        <w:t xml:space="preserve">13. Решение о выдаче кодов маркировки или вынесение решения об отказе в выдаче кодов маркировки осуществляется Техническим оператором:</w:t>
      </w:r>
    </w:p>
    <w:p>
      <w:pPr>
        <w:spacing w:after="120"/>
        <w:ind w:firstLine="397"/>
        <w:jc w:val="both"/>
      </w:pPr>
      <w:r>
        <w:rPr>
          <w:rFonts w:ascii="Arial" w:cs="Arial" w:eastAsia="Arial" w:hAnsi="Arial"/>
          <w:sz w:val="24"/>
          <w:szCs w:val="24"/>
        </w:rPr>
        <w:t xml:space="preserve">1) до конца текущего рабочего дня, в случае, если заявка направлена налогоплательщиком до 12:00 (двенадцать) часов посредством АИС "Маркировка товаров" по форме согласно </w:t>
      </w:r>
      <w:hyperlink w:history="1" r:id="rIdzypxdduuxmaspgw8hud-5">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Временному положению;</w:t>
      </w:r>
    </w:p>
    <w:p>
      <w:pPr>
        <w:spacing w:after="120"/>
        <w:ind w:firstLine="397"/>
        <w:jc w:val="both"/>
      </w:pPr>
      <w:r>
        <w:rPr>
          <w:rFonts w:ascii="Arial" w:cs="Arial" w:eastAsia="Arial" w:hAnsi="Arial"/>
          <w:sz w:val="24"/>
          <w:szCs w:val="24"/>
        </w:rPr>
        <w:t xml:space="preserve">2) до 12:00 (двенадцать) часов следующего рабочего дня, в случае, если заявка направлена налогоплательщиком после 12:00 (двенадцать) часов посредством АИС "Маркировка товаров" по форме согласно </w:t>
      </w:r>
      <w:hyperlink w:history="1" r:id="rIdraehlw6iwtmsg_43xq9qa">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Временному положению.</w:t>
      </w:r>
    </w:p>
    <w:p>
      <w:pPr>
        <w:spacing w:after="120"/>
        <w:ind w:firstLine="397"/>
        <w:jc w:val="both"/>
      </w:pPr>
      <w:r>
        <w:rPr>
          <w:rFonts w:ascii="Arial" w:cs="Arial" w:eastAsia="Arial" w:hAnsi="Arial"/>
          <w:sz w:val="24"/>
          <w:szCs w:val="24"/>
        </w:rPr>
        <w:t xml:space="preserve">Выдача кодов маркировки осуществляется Техническим оператором на безвозмездной основе.</w:t>
      </w:r>
    </w:p>
    <w:p>
      <w:pPr>
        <w:spacing w:after="120"/>
        <w:ind w:firstLine="397"/>
        <w:jc w:val="both"/>
      </w:pPr>
      <w:r>
        <w:rPr>
          <w:rFonts w:ascii="Arial" w:cs="Arial" w:eastAsia="Arial" w:hAnsi="Arial"/>
          <w:sz w:val="24"/>
          <w:szCs w:val="24"/>
        </w:rPr>
        <w:t xml:space="preserve">14. Основанием для принятия решения об отказе в выдаче кодов маркировки является указание недостоверных данных в заявке.</w:t>
      </w:r>
    </w:p>
    <w:p>
      <w:pPr>
        <w:spacing w:after="120"/>
        <w:ind w:firstLine="397"/>
        <w:jc w:val="both"/>
      </w:pPr>
      <w:r>
        <w:rPr>
          <w:rFonts w:ascii="Arial" w:cs="Arial" w:eastAsia="Arial" w:hAnsi="Arial"/>
          <w:sz w:val="24"/>
          <w:szCs w:val="24"/>
        </w:rPr>
        <w:t xml:space="preserve">15. АИС "Маркировка товаров" осуществляет хранение информации о выданных средствах идентификации в течение 6 (шесть) лет.</w:t>
      </w:r>
    </w:p>
    <w:p>
      <w:pPr>
        <w:spacing w:after="120"/>
        <w:ind w:firstLine="397"/>
        <w:jc w:val="center"/>
      </w:pPr>
      <w:r>
        <w:rPr>
          <w:rFonts w:ascii="Arial" w:cs="Arial" w:eastAsia="Arial" w:hAnsi="Arial"/>
          <w:b/>
          <w:bCs/>
          <w:sz w:val="24"/>
          <w:szCs w:val="24"/>
        </w:rPr>
        <w:t xml:space="preserve">Глава 4. Порядок применения средств цифровой идентификации</w:t>
      </w:r>
    </w:p>
    <w:p>
      <w:pPr>
        <w:spacing w:after="120"/>
        <w:ind w:firstLine="397"/>
        <w:jc w:val="both"/>
      </w:pPr>
      <w:r>
        <w:rPr>
          <w:rFonts w:ascii="Arial" w:cs="Arial" w:eastAsia="Arial" w:hAnsi="Arial"/>
          <w:sz w:val="24"/>
          <w:szCs w:val="24"/>
        </w:rPr>
        <w:t xml:space="preserve">16. После получения кодов маркировки налогоплательщик, принимающий участие в пилотном проекте, вправе:</w:t>
      </w:r>
    </w:p>
    <w:p>
      <w:pPr>
        <w:spacing w:after="120"/>
        <w:ind w:firstLine="397"/>
        <w:jc w:val="both"/>
      </w:pPr>
      <w:r>
        <w:rPr>
          <w:rFonts w:ascii="Arial" w:cs="Arial" w:eastAsia="Arial" w:hAnsi="Arial"/>
          <w:sz w:val="24"/>
          <w:szCs w:val="24"/>
        </w:rPr>
        <w:t xml:space="preserve">- самостоятельно обеспечивать нанесение на материальный носитель и обеспечение маркировки товаров средствами цифровой идентификации;</w:t>
      </w:r>
    </w:p>
    <w:p>
      <w:pPr>
        <w:spacing w:after="120"/>
        <w:ind w:firstLine="397"/>
        <w:jc w:val="both"/>
      </w:pPr>
      <w:r>
        <w:rPr>
          <w:rFonts w:ascii="Arial" w:cs="Arial" w:eastAsia="Arial" w:hAnsi="Arial"/>
          <w:sz w:val="24"/>
          <w:szCs w:val="24"/>
        </w:rPr>
        <w:t xml:space="preserve">- получить у Технического оператора средства цифровой идентификации, нанесенные на материальный носитель.</w:t>
      </w:r>
    </w:p>
    <w:p>
      <w:pPr>
        <w:spacing w:after="120"/>
        <w:ind w:firstLine="397"/>
        <w:jc w:val="both"/>
      </w:pPr>
      <w:r>
        <w:rPr>
          <w:rFonts w:ascii="Arial" w:cs="Arial" w:eastAsia="Arial" w:hAnsi="Arial"/>
          <w:sz w:val="24"/>
          <w:szCs w:val="24"/>
        </w:rPr>
        <w:t xml:space="preserve">17. Не допускается нанесение поверх средств цифровой идентификации каких-либо элементов, препятствующих считыванию средств цифровой идентификации.</w:t>
      </w:r>
    </w:p>
    <w:p>
      <w:pPr>
        <w:spacing w:after="120"/>
        <w:ind w:firstLine="397"/>
        <w:jc w:val="both"/>
      </w:pPr>
      <w:r>
        <w:rPr>
          <w:rFonts w:ascii="Arial" w:cs="Arial" w:eastAsia="Arial" w:hAnsi="Arial"/>
          <w:sz w:val="24"/>
          <w:szCs w:val="24"/>
        </w:rPr>
        <w:t xml:space="preserve">18. Товары маркируются путем нанесения на них и (или) их упаковку средств цифровой идентификации способом, исключающим повторное использование средств цифровой идентификации.</w:t>
      </w:r>
    </w:p>
    <w:p>
      <w:pPr>
        <w:spacing w:after="120"/>
        <w:ind w:firstLine="397"/>
        <w:jc w:val="both"/>
      </w:pPr>
      <w:r>
        <w:rPr>
          <w:rFonts w:ascii="Arial" w:cs="Arial" w:eastAsia="Arial" w:hAnsi="Arial"/>
          <w:sz w:val="24"/>
          <w:szCs w:val="24"/>
        </w:rPr>
        <w:t xml:space="preserve">19. Товары, маркированные с отклонением от положений настоящего Временного положения, рассматриваются как немаркированные.</w:t>
      </w:r>
    </w:p>
    <w:p>
      <w:pPr>
        <w:spacing w:after="120"/>
        <w:ind w:firstLine="397"/>
        <w:jc w:val="both"/>
      </w:pPr>
      <w:r>
        <w:rPr>
          <w:rFonts w:ascii="Arial" w:cs="Arial" w:eastAsia="Arial" w:hAnsi="Arial"/>
          <w:sz w:val="24"/>
          <w:szCs w:val="24"/>
        </w:rPr>
        <w:t xml:space="preserve">20. Средства цифровой идентификации, полученные для обозначения маркируемых товаров, произведенных на территории Кыргызской Республики, используются для маркировки после завершения технологического процесса производства маркируемой продукции.</w:t>
      </w:r>
    </w:p>
    <w:p>
      <w:pPr>
        <w:spacing w:after="120"/>
        <w:ind w:firstLine="397"/>
        <w:jc w:val="both"/>
      </w:pPr>
      <w:r>
        <w:rPr>
          <w:rFonts w:ascii="Arial" w:cs="Arial" w:eastAsia="Arial" w:hAnsi="Arial"/>
          <w:sz w:val="24"/>
          <w:szCs w:val="24"/>
        </w:rPr>
        <w:t xml:space="preserve">21. При возврате покупателем ранее приобретенного товара, в случае порчи или отсутствия средства цифровой идентификации на товаре, налогоплательщик, принимающий участие в пилотном проекте, обязан произвести маркировку новым средством цифровой идентификации.</w:t>
      </w:r>
    </w:p>
    <w:p>
      <w:pPr>
        <w:spacing w:after="120"/>
        <w:ind w:firstLine="397"/>
        <w:jc w:val="both"/>
      </w:pPr>
      <w:r>
        <w:rPr>
          <w:rFonts w:ascii="Arial" w:cs="Arial" w:eastAsia="Arial" w:hAnsi="Arial"/>
          <w:sz w:val="24"/>
          <w:szCs w:val="24"/>
        </w:rPr>
        <w:t xml:space="preserve">Для маркировки возвращенного товара налогоплательщик обязан получить коды маркировки согласно требованиям </w:t>
      </w:r>
      <w:r>
        <w:rPr>
          <w:rFonts w:ascii="Arial" w:cs="Arial" w:eastAsia="Arial" w:hAnsi="Arial"/>
          <w:sz w:val="24"/>
          <w:szCs w:val="24"/>
        </w:rPr>
        <w:t xml:space="preserve">главы 2</w:t>
      </w:r>
      <w:r>
        <w:rPr>
          <w:rFonts w:ascii="Arial" w:cs="Arial" w:eastAsia="Arial" w:hAnsi="Arial"/>
          <w:sz w:val="24"/>
          <w:szCs w:val="24"/>
        </w:rPr>
        <w:t xml:space="preserve"> настоящего Временного положения, с приложением акта о возврате товара, составленного в произвольной форме между покупателем и продавцом товара, с указанием фамилии, имени, отчества и идентификационного номера налогоплательщика покупателя и причин возврата.</w:t>
      </w:r>
    </w:p>
    <w:p>
      <w:pPr>
        <w:spacing w:after="120"/>
        <w:ind w:firstLine="397"/>
        <w:jc w:val="both"/>
      </w:pPr>
      <w:r>
        <w:rPr>
          <w:rFonts w:ascii="Arial" w:cs="Arial" w:eastAsia="Arial" w:hAnsi="Arial"/>
          <w:sz w:val="24"/>
          <w:szCs w:val="24"/>
        </w:rPr>
        <w:t xml:space="preserve">22. Средство цифровой идентификации не подлежит передаче и использованию другим налогоплательщиком.</w:t>
      </w:r>
    </w:p>
    <w:p>
      <w:pPr>
        <w:spacing w:after="120"/>
        <w:ind w:firstLine="397"/>
        <w:jc w:val="both"/>
      </w:pPr>
      <w:r>
        <w:rPr>
          <w:rFonts w:ascii="Arial" w:cs="Arial" w:eastAsia="Arial" w:hAnsi="Arial"/>
          <w:sz w:val="24"/>
          <w:szCs w:val="24"/>
        </w:rPr>
        <w:t xml:space="preserve">В случае использования средства цифровой идентификации, выданного другому налогоплательщику, товар считается немаркированным.</w:t>
      </w:r>
    </w:p>
    <w:p>
      <w:pPr>
        <w:spacing w:after="120"/>
        <w:ind w:firstLine="397"/>
        <w:jc w:val="center"/>
      </w:pPr>
      <w:r>
        <w:rPr>
          <w:rFonts w:ascii="Arial" w:cs="Arial" w:eastAsia="Arial" w:hAnsi="Arial"/>
          <w:b/>
          <w:bCs/>
          <w:sz w:val="24"/>
          <w:szCs w:val="24"/>
        </w:rPr>
        <w:t xml:space="preserve">Глава 5. Возврат неиспользованных средств цифровой идентификации</w:t>
      </w:r>
    </w:p>
    <w:p>
      <w:pPr>
        <w:spacing w:after="120"/>
        <w:ind w:firstLine="397"/>
        <w:jc w:val="both"/>
      </w:pPr>
      <w:r>
        <w:rPr>
          <w:rFonts w:ascii="Arial" w:cs="Arial" w:eastAsia="Arial" w:hAnsi="Arial"/>
          <w:sz w:val="24"/>
          <w:szCs w:val="24"/>
        </w:rPr>
        <w:t xml:space="preserve">23. В случае прекращения производства или ввоза на территорию Кыргызской Республики маркируемой продукции и помещения под таможенные процедуры, предусматривающие вывоз за пределы таможенной территории Евразийского экономического союза или реализацию товаров в магазинах беспошлинной торговли, налогоплательщик, принимающий участие в пилотном проекте, обязан подать посредством "Личного кабинета налогоплательщика" заявку о признании средств цифровой идентификации недействительными по форме согласно </w:t>
      </w:r>
      <w:hyperlink w:history="1" r:id="rIdmayg0y1pcutrhqr5e1j9j">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Временному положению, с указанием причин возврата и реестра кодов средств идентификации.</w:t>
      </w:r>
    </w:p>
    <w:p>
      <w:pPr>
        <w:spacing w:after="120"/>
        <w:ind w:firstLine="397"/>
        <w:jc w:val="both"/>
      </w:pPr>
      <w:r>
        <w:rPr>
          <w:rFonts w:ascii="Arial" w:cs="Arial" w:eastAsia="Arial" w:hAnsi="Arial"/>
          <w:sz w:val="24"/>
          <w:szCs w:val="24"/>
        </w:rPr>
        <w:t xml:space="preserve">24. Технический оператор выносит решение о признании средств цифровой идентификации недействительными по форме согласно </w:t>
      </w:r>
      <w:hyperlink w:history="1" r:id="rIdrp2v4exumf-swgbl4oy-t">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Временному положению, в течение 2 (два) рабочих дней с момента подачи заявки посредством АИС "Маркировка товаров" о признании средств цифровой идентификации недействительными.</w:t>
      </w:r>
    </w:p>
    <w:p>
      <w:pPr>
        <w:spacing w:after="120"/>
        <w:ind w:firstLine="397"/>
        <w:jc w:val="both"/>
      </w:pPr>
      <w:r>
        <w:rPr>
          <w:rFonts w:ascii="Arial" w:cs="Arial" w:eastAsia="Arial" w:hAnsi="Arial"/>
          <w:sz w:val="24"/>
          <w:szCs w:val="24"/>
        </w:rPr>
        <w:t xml:space="preserve">25. Признанные недействительными средства цифровой идентификации не подлежат дальнейшему использованию.</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 г. </w:t>
      </w:r>
      <w:r>
        <w:rPr>
          <w:rFonts w:ascii="Arial" w:cs="Arial" w:eastAsia="Arial" w:hAnsi="Arial"/>
          <w:sz w:val="24"/>
          <w:szCs w:val="24"/>
        </w:rPr>
        <w:t xml:space="preserve">	</w:t>
      </w:r>
      <w:r>
        <w:rPr>
          <w:rFonts w:ascii="Arial" w:cs="Arial" w:eastAsia="Arial" w:hAnsi="Arial"/>
          <w:sz w:val="24"/>
          <w:szCs w:val="24"/>
        </w:rPr>
        <w:t xml:space="preserve">№ ______</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УВЕДОМЛЕНИЕ
 об участии в проекте "Маркировка товаров"</w:t>
      </w:r>
    </w:p>
    <w:p>
      <w:pPr>
        <w:spacing w:after="120"/>
        <w:ind w:firstLine="397"/>
        <w:jc w:val="both"/>
      </w:pPr>
      <w:r>
        <w:rPr>
          <w:rFonts w:ascii="Arial" w:cs="Arial" w:eastAsia="Arial" w:hAnsi="Arial"/>
          <w:sz w:val="24"/>
          <w:szCs w:val="24"/>
        </w:rPr>
        <w:t xml:space="preserve">В соответствии с постановлением Правительства Кыргызской Республики от "___" _____________ 2019 года № ___</w:t>
      </w:r>
    </w:p>
    <w:p>
      <w:pPr>
        <w:spacing w:after="120"/>
        <w:ind w:firstLine="397"/>
        <w:jc w:val="both"/>
      </w:pPr>
      <w:r>
        <w:rPr>
          <w:rFonts w:ascii="Arial" w:cs="Arial" w:eastAsia="Arial" w:hAnsi="Arial"/>
          <w:sz w:val="24"/>
          <w:szCs w:val="24"/>
        </w:rPr>
        <w:t xml:space="preserve">____________________________________________________________________________________________________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территориального налогового органа/подведомственного таможенного органа)</w:t>
      </w:r>
    </w:p>
    <w:p>
      <w:pPr>
        <w:spacing w:after="120"/>
        <w:ind w:firstLine="397"/>
        <w:jc w:val="both"/>
      </w:pPr>
      <w:r>
        <w:rPr>
          <w:rFonts w:ascii="Arial" w:cs="Arial" w:eastAsia="Arial" w:hAnsi="Arial"/>
          <w:sz w:val="24"/>
          <w:szCs w:val="24"/>
        </w:rPr>
        <w:t xml:space="preserve">приглашает принять участие в пилотном (экспериментальном) проекте по маркировке отдельных видов товаров</w:t>
      </w:r>
    </w:p>
    <w:p>
      <w:pPr>
        <w:spacing w:after="120"/>
        <w:ind w:firstLine="397"/>
        <w:jc w:val="both"/>
      </w:pPr>
      <w:r>
        <w:rPr>
          <w:rFonts w:ascii="Arial" w:cs="Arial" w:eastAsia="Arial" w:hAnsi="Arial"/>
          <w:sz w:val="24"/>
          <w:szCs w:val="24"/>
        </w:rPr>
        <w:t xml:space="preserve">средствами идентификации в Кыргызской Республике (проект "Маркировка товаров").</w:t>
      </w:r>
    </w:p>
    <w:p>
      <w:pPr>
        <w:spacing w:after="120"/>
        <w:ind w:firstLine="397"/>
        <w:jc w:val="both"/>
      </w:pPr>
      <w:r>
        <w:rPr>
          <w:rFonts w:ascii="Arial" w:cs="Arial" w:eastAsia="Arial" w:hAnsi="Arial"/>
          <w:sz w:val="24"/>
          <w:szCs w:val="24"/>
        </w:rPr>
        <w:t xml:space="preserve">Для получения дополнительной информации о проекте "Маркировка товаров" можно обратиться на официальный</w:t>
      </w:r>
    </w:p>
    <w:p>
      <w:pPr>
        <w:spacing w:after="120"/>
        <w:ind w:firstLine="397"/>
        <w:jc w:val="both"/>
      </w:pPr>
      <w:r>
        <w:rPr>
          <w:rFonts w:ascii="Arial" w:cs="Arial" w:eastAsia="Arial" w:hAnsi="Arial"/>
          <w:sz w:val="24"/>
          <w:szCs w:val="24"/>
        </w:rPr>
        <w:t xml:space="preserve">сайт Государственной налоговой службы при Правительстве Кыргызской Республики (www.sti.gov.kg) или</w:t>
      </w:r>
    </w:p>
    <w:p>
      <w:pPr>
        <w:spacing w:after="120"/>
        <w:ind w:firstLine="397"/>
        <w:jc w:val="both"/>
      </w:pPr>
      <w:r>
        <w:rPr>
          <w:rFonts w:ascii="Arial" w:cs="Arial" w:eastAsia="Arial" w:hAnsi="Arial"/>
          <w:sz w:val="24"/>
          <w:szCs w:val="24"/>
        </w:rPr>
        <w:t xml:space="preserve">позвонить по телефону ______________________ (номер телефона).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территориального налогового органа/подведомственного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 г. </w:t>
      </w:r>
      <w:r>
        <w:rPr>
          <w:rFonts w:ascii="Arial" w:cs="Arial" w:eastAsia="Arial" w:hAnsi="Arial"/>
          <w:sz w:val="24"/>
          <w:szCs w:val="24"/>
        </w:rPr>
        <w:t xml:space="preserve">	</w:t>
      </w:r>
      <w:r>
        <w:rPr>
          <w:rFonts w:ascii="Arial" w:cs="Arial" w:eastAsia="Arial" w:hAnsi="Arial"/>
          <w:sz w:val="24"/>
          <w:szCs w:val="24"/>
        </w:rPr>
        <w:t xml:space="preserve">№ _______</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ПОДТВЕРЖДЕНИЕ
 о согласии на участие в проекте "Маркировка товаров"</w:t>
      </w:r>
    </w:p>
    <w:p>
      <w:pPr>
        <w:spacing w:after="120"/>
        <w:ind w:firstLine="397"/>
        <w:jc w:val="both"/>
      </w:pPr>
      <w:r>
        <w:rPr>
          <w:rFonts w:ascii="Arial" w:cs="Arial" w:eastAsia="Arial" w:hAnsi="Arial"/>
          <w:sz w:val="24"/>
          <w:szCs w:val="24"/>
        </w:rPr>
        <w:t xml:space="preserve">На уведомление от "___" _____________________ 2019 года № ____ об участии в пилотном (экспериментальном)</w:t>
      </w:r>
    </w:p>
    <w:p>
      <w:pPr>
        <w:spacing w:after="120"/>
        <w:ind w:firstLine="397"/>
        <w:jc w:val="both"/>
      </w:pPr>
      <w:r>
        <w:rPr>
          <w:rFonts w:ascii="Arial" w:cs="Arial" w:eastAsia="Arial" w:hAnsi="Arial"/>
          <w:sz w:val="24"/>
          <w:szCs w:val="24"/>
        </w:rPr>
        <w:t xml:space="preserve">проекте по маркировке отдельных видов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(проект "Маркировка товаров")</w:t>
      </w:r>
    </w:p>
    <w:p>
      <w:pPr>
        <w:spacing w:after="120"/>
        <w:ind w:firstLine="397"/>
        <w:jc w:val="both"/>
      </w:pPr>
      <w:r>
        <w:rPr>
          <w:rFonts w:ascii="Arial" w:cs="Arial" w:eastAsia="Arial" w:hAnsi="Arial"/>
          <w:sz w:val="24"/>
          <w:szCs w:val="24"/>
        </w:rPr>
        <w:t xml:space="preserve">___________________________________________________________________________________________________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субъекта предпринимательства)</w:t>
      </w:r>
    </w:p>
    <w:p>
      <w:pPr>
        <w:spacing w:after="120"/>
        <w:ind w:firstLine="397"/>
        <w:jc w:val="both"/>
      </w:pPr>
      <w:r>
        <w:rPr>
          <w:rFonts w:ascii="Arial" w:cs="Arial" w:eastAsia="Arial" w:hAnsi="Arial"/>
          <w:sz w:val="24"/>
          <w:szCs w:val="24"/>
        </w:rPr>
        <w:t xml:space="preserve">выражаю(ет) готовность принять участие в проекте "Маркировка товаров" и принимаю(ет) обязательство</w:t>
      </w:r>
    </w:p>
    <w:p>
      <w:pPr>
        <w:spacing w:after="120"/>
        <w:ind w:firstLine="397"/>
        <w:jc w:val="both"/>
      </w:pPr>
      <w:r>
        <w:rPr>
          <w:rFonts w:ascii="Arial" w:cs="Arial" w:eastAsia="Arial" w:hAnsi="Arial"/>
          <w:sz w:val="24"/>
          <w:szCs w:val="24"/>
        </w:rPr>
        <w:t xml:space="preserve">соблюдать нормы Временного положения о добровольной маркировке товаров средствами идентификации</w:t>
      </w:r>
    </w:p>
    <w:p>
      <w:pPr>
        <w:spacing w:after="120"/>
        <w:ind w:firstLine="397"/>
        <w:jc w:val="both"/>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субъекта предпринимательства</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TRACE STI-001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ЗАЯВКА
 НА ПОЛУЧЕНИЕ КОДОВ МАРКИРОВКИ</w:t>
      </w:r>
    </w:p>
    <w:p>
      <w:pPr>
        <w:spacing w:after="120"/>
        <w:ind w:firstLine="397"/>
        <w:jc w:val="both"/>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ИНФОРМАЦИЯ О НАЛОГОПЛАТЕЛЬЩИКЕ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
        <w:gridCol w:w="576"/>
        <w:gridCol w:w="185"/>
        <w:gridCol w:w="3437"/>
        <w:gridCol w:w="257"/>
        <w:gridCol w:w="257"/>
        <w:gridCol w:w="257"/>
        <w:gridCol w:w="134"/>
        <w:gridCol w:w="134"/>
        <w:gridCol w:w="257"/>
        <w:gridCol w:w="257"/>
        <w:gridCol w:w="268"/>
        <w:gridCol w:w="257"/>
        <w:gridCol w:w="257"/>
        <w:gridCol w:w="257"/>
        <w:gridCol w:w="268"/>
        <w:gridCol w:w="257"/>
        <w:gridCol w:w="257"/>
        <w:gridCol w:w="268"/>
        <w:gridCol w:w="1616"/>
      </w:tblGrid>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1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налогоплательщика</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и наименование налогового органа</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53"/>
            <w:gridSpan w:val="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Фактическое местонахождение:</w:t>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Почтовый индекс</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Область, город, район, село</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Ул./мкр., № дома, офиса, квартиры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Контактные телефоны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Адрес электронной почты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СОДЕРЖАНИЕ ЗАЯВКИ</w:t>
      </w:r>
    </w:p>
    <w:p>
      <w:pPr>
        <w:spacing w:after="120"/>
        <w:ind w:firstLine="397"/>
        <w:jc w:val="both"/>
      </w:pPr>
      <w:r>
        <w:rPr>
          <w:rFonts w:ascii="Arial" w:cs="Arial" w:eastAsia="Arial" w:hAnsi="Arial"/>
          <w:b/>
          <w:bCs/>
          <w:sz w:val="24"/>
          <w:szCs w:val="24"/>
        </w:rPr>
        <w:t xml:space="preserve">В соответствии с главой 3 Временного положения о добровольной маркировке товаров средствами идентификации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
        <w:gridCol w:w="482"/>
        <w:gridCol w:w="164"/>
        <w:gridCol w:w="3762"/>
        <w:gridCol w:w="5268"/>
      </w:tblGrid>
      <w:tr>
        <w:tc>
          <w:tcPr>
            <w:tcW w:type="dxa" w:w="50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1"/>
        <w:gridCol w:w="2245"/>
        <w:gridCol w:w="3487"/>
        <w:gridCol w:w="1482"/>
        <w:gridCol w:w="1983"/>
      </w:tblGrid>
      <w:tr>
        <w:tc>
          <w:tcPr>
            <w:tcW w:type="dxa" w:w="98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22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ТН ВЭД</w:t>
            </w:r>
          </w:p>
        </w:tc>
        <w:tc>
          <w:tcPr>
            <w:tcW w:type="dxa" w:w="34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w:t>
            </w:r>
          </w:p>
        </w:tc>
        <w:tc>
          <w:tcPr>
            <w:tcW w:type="dxa" w:w="148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 изм.</w:t>
            </w:r>
          </w:p>
        </w:tc>
        <w:tc>
          <w:tcPr>
            <w:tcW w:type="dxa" w:w="198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w:t>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b/>
          <w:bCs/>
          <w:sz w:val="24"/>
          <w:szCs w:val="24"/>
        </w:rPr>
        <w:t xml:space="preserve">РАЗДЕЛ III. РЕКВИЗИТЫ ЛИЦЕНЗИЙ, СЕРТИФИКАТОВ СООТВЕТСТВИЯ И ДЕКЛАРАЦИЙ О СООТВЕТСТВИИ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1"/>
        <w:gridCol w:w="3503"/>
        <w:gridCol w:w="3011"/>
        <w:gridCol w:w="2683"/>
      </w:tblGrid>
      <w:tr>
        <w:tc>
          <w:tcPr>
            <w:tcW w:type="dxa" w:w="98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350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документа</w:t>
            </w:r>
          </w:p>
        </w:tc>
        <w:tc>
          <w:tcPr>
            <w:tcW w:type="dxa" w:w="301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Серия и номер</w:t>
            </w:r>
          </w:p>
        </w:tc>
        <w:tc>
          <w:tcPr>
            <w:tcW w:type="dxa" w:w="268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выдачи</w:t>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5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ИНФОРМАЦИЯ О РЕГИСТРАЦИИ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514"/>
        <w:gridCol w:w="185"/>
        <w:gridCol w:w="676"/>
        <w:gridCol w:w="676"/>
        <w:gridCol w:w="676"/>
        <w:gridCol w:w="676"/>
        <w:gridCol w:w="676"/>
        <w:gridCol w:w="676"/>
        <w:gridCol w:w="676"/>
        <w:gridCol w:w="676"/>
        <w:gridCol w:w="676"/>
        <w:gridCol w:w="676"/>
        <w:gridCol w:w="676"/>
        <w:gridCol w:w="676"/>
        <w:gridCol w:w="676"/>
      </w:tblGrid>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297</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Электронная подпись руководителя/индивидуального предпринимателя</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300</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Дата подачи заявки</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900</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Входящий номер заявки</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43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TRACE STI-002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РЕШЕНИЕ
 НА ВЫДАЧУ КОДОВ МАРКИРОВКИ</w:t>
      </w:r>
    </w:p>
    <w:p>
      <w:pPr>
        <w:spacing w:after="120" w:before="200"/>
        <w:ind w:firstLine="397"/>
        <w:jc w:val="center"/>
      </w:pPr>
      <w:r>
        <w:rPr>
          <w:rFonts w:ascii="Arial" w:cs="Arial" w:eastAsia="Arial" w:hAnsi="Arial"/>
          <w:b/>
          <w:bCs/>
          <w:sz w:val="32"/>
          <w:szCs w:val="32"/>
        </w:rPr>
        <w:t xml:space="preserve">РАЗДЕЛ I.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
        <w:gridCol w:w="576"/>
        <w:gridCol w:w="185"/>
        <w:gridCol w:w="3437"/>
        <w:gridCol w:w="257"/>
        <w:gridCol w:w="257"/>
        <w:gridCol w:w="257"/>
        <w:gridCol w:w="134"/>
        <w:gridCol w:w="134"/>
        <w:gridCol w:w="257"/>
        <w:gridCol w:w="257"/>
        <w:gridCol w:w="268"/>
        <w:gridCol w:w="257"/>
        <w:gridCol w:w="257"/>
        <w:gridCol w:w="257"/>
        <w:gridCol w:w="268"/>
        <w:gridCol w:w="257"/>
        <w:gridCol w:w="257"/>
        <w:gridCol w:w="268"/>
        <w:gridCol w:w="1616"/>
      </w:tblGrid>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1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налогоплательщика</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и наименование налогового органа</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53"/>
            <w:gridSpan w:val="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Фактическое местонахождение:</w:t>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Почтовый индекс</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Область, город, район, село</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Ул./мкр., № дома, офиса, квартиры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Контактные телефоны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Адрес электронной почты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СОДЕРЖАНИЕ РЕШЕНИЯ</w:t>
      </w:r>
    </w:p>
    <w:p>
      <w:pPr>
        <w:spacing w:after="120" w:before="200"/>
        <w:ind w:firstLine="397"/>
        <w:jc w:val="center"/>
      </w:pPr>
      <w:r>
        <w:rPr>
          <w:rFonts w:ascii="Arial" w:cs="Arial" w:eastAsia="Arial" w:hAnsi="Arial"/>
          <w:b/>
          <w:bCs/>
          <w:sz w:val="32"/>
          <w:szCs w:val="32"/>
        </w:rPr>
        <w:t xml:space="preserve">В соответствии с главой 3 Временного положения о добровольной маркировке товаров средствами идентификации в Кыргызской Республике сгенерированы коды маркировки для следующих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
        <w:gridCol w:w="482"/>
        <w:gridCol w:w="164"/>
        <w:gridCol w:w="1558"/>
        <w:gridCol w:w="246"/>
        <w:gridCol w:w="1958"/>
        <w:gridCol w:w="5268"/>
      </w:tblGrid>
      <w:tr>
        <w:tc>
          <w:tcPr>
            <w:tcW w:type="dxa" w:w="50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Разрешить    </w:t>
            </w:r>
          </w:p>
        </w:tc>
        <w:tc>
          <w:tcPr>
            <w:tcW w:type="dxa" w:w="24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95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
        <w:gridCol w:w="482"/>
        <w:gridCol w:w="164"/>
        <w:gridCol w:w="3762"/>
        <w:gridCol w:w="5268"/>
      </w:tblGrid>
      <w:tr>
        <w:tc>
          <w:tcPr>
            <w:tcW w:type="dxa" w:w="50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1252"/>
        <w:gridCol w:w="2479"/>
        <w:gridCol w:w="1061"/>
        <w:gridCol w:w="1223"/>
        <w:gridCol w:w="1109"/>
        <w:gridCol w:w="2542"/>
      </w:tblGrid>
      <w:tr>
        <w:tc>
          <w:tcPr>
            <w:tcW w:type="dxa" w:w="5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25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ТН ВЭД</w:t>
            </w:r>
          </w:p>
        </w:tc>
        <w:tc>
          <w:tcPr>
            <w:tcW w:type="dxa" w:w="247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w:t>
            </w:r>
          </w:p>
        </w:tc>
        <w:tc>
          <w:tcPr>
            <w:tcW w:type="dxa" w:w="10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 изм.</w:t>
            </w:r>
          </w:p>
        </w:tc>
        <w:tc>
          <w:tcPr>
            <w:tcW w:type="dxa" w:w="12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w:t>
            </w:r>
          </w:p>
        </w:tc>
        <w:tc>
          <w:tcPr>
            <w:tcW w:type="dxa" w:w="110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Объем тары</w:t>
            </w:r>
          </w:p>
        </w:tc>
        <w:tc>
          <w:tcPr>
            <w:tcW w:type="dxa" w:w="254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Коды маркировки</w:t>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РЕКВИЗИТЫ ЛИЦЕНЗИЙ, СЕРТИФИКАТОВ СООТВЕТСТВИЯ И ДЕКЛАРАЦИЙ О СООТВЕТСТВИИ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
        <w:gridCol w:w="2378"/>
        <w:gridCol w:w="2284"/>
        <w:gridCol w:w="2017"/>
        <w:gridCol w:w="2962"/>
      </w:tblGrid>
      <w:tr>
        <w:tc>
          <w:tcPr>
            <w:tcW w:type="dxa" w:w="5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37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документа</w:t>
            </w:r>
          </w:p>
        </w:tc>
        <w:tc>
          <w:tcPr>
            <w:tcW w:type="dxa" w:w="228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Серия и номер</w:t>
            </w:r>
          </w:p>
        </w:tc>
        <w:tc>
          <w:tcPr>
            <w:tcW w:type="dxa" w:w="201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выдачи</w:t>
            </w:r>
          </w:p>
        </w:tc>
        <w:tc>
          <w:tcPr>
            <w:tcW w:type="dxa" w:w="296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Результат проверки</w:t>
            </w:r>
          </w:p>
        </w:tc>
      </w:tr>
      <w:tr>
        <w:tc>
          <w:tcPr>
            <w:tcW w:type="dxa" w:w="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3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
        <w:gridCol w:w="482"/>
        <w:gridCol w:w="164"/>
        <w:gridCol w:w="1312"/>
        <w:gridCol w:w="246"/>
        <w:gridCol w:w="2204"/>
        <w:gridCol w:w="5268"/>
      </w:tblGrid>
      <w:tr>
        <w:tc>
          <w:tcPr>
            <w:tcW w:type="dxa" w:w="50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Отказать</w:t>
            </w:r>
          </w:p>
        </w:tc>
        <w:tc>
          <w:tcPr>
            <w:tcW w:type="dxa" w:w="24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204"/>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Причины отказа:</w:t>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9315"/>
      </w:tblGrid>
      <w:tr>
        <w:tc>
          <w:tcPr>
            <w:tcW w:type="dxa" w:w="86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3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ИНФОРМАЦИЯ ТЕХНИЧЕСКОГО ОПЕРАТОРА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514"/>
        <w:gridCol w:w="185"/>
        <w:gridCol w:w="676"/>
        <w:gridCol w:w="676"/>
        <w:gridCol w:w="676"/>
        <w:gridCol w:w="676"/>
        <w:gridCol w:w="676"/>
        <w:gridCol w:w="676"/>
        <w:gridCol w:w="676"/>
        <w:gridCol w:w="676"/>
        <w:gridCol w:w="676"/>
        <w:gridCol w:w="676"/>
        <w:gridCol w:w="676"/>
        <w:gridCol w:w="676"/>
        <w:gridCol w:w="676"/>
      </w:tblGrid>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297</w:t>
            </w:r>
          </w:p>
        </w:tc>
        <w:tc>
          <w:tcPr>
            <w:tcW w:type="dxa" w:w="18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8788"/>
            <w:gridSpan w:val="13"/>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Электронная подпись технического оператора</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300</w:t>
            </w:r>
          </w:p>
        </w:tc>
        <w:tc>
          <w:tcPr>
            <w:tcW w:type="dxa" w:w="18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Дата принятия решения</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900</w:t>
            </w:r>
          </w:p>
        </w:tc>
        <w:tc>
          <w:tcPr>
            <w:tcW w:type="dxa" w:w="18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Исходящий номер решения</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43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TRACE STI-003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ЗАЯВКА
 о признании средств цифровой идентификации недействительными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
        <w:gridCol w:w="576"/>
        <w:gridCol w:w="185"/>
        <w:gridCol w:w="3437"/>
        <w:gridCol w:w="257"/>
        <w:gridCol w:w="257"/>
        <w:gridCol w:w="257"/>
        <w:gridCol w:w="134"/>
        <w:gridCol w:w="134"/>
        <w:gridCol w:w="257"/>
        <w:gridCol w:w="257"/>
        <w:gridCol w:w="268"/>
        <w:gridCol w:w="257"/>
        <w:gridCol w:w="257"/>
        <w:gridCol w:w="257"/>
        <w:gridCol w:w="268"/>
        <w:gridCol w:w="257"/>
        <w:gridCol w:w="257"/>
        <w:gridCol w:w="268"/>
        <w:gridCol w:w="1616"/>
      </w:tblGrid>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1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налогоплательщика</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и наименование налогового органа</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53"/>
            <w:gridSpan w:val="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Фактическое местонахождение:</w:t>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Почтовый индекс</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Область, город, район, село</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Ул./мкр., № дома, офиса, квартиры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Контактные телефоны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Адрес электронной почты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СОДЕРЖАНИЕ ЗАЯВКИ</w:t>
      </w:r>
    </w:p>
    <w:p>
      <w:pPr>
        <w:spacing w:after="120" w:before="200"/>
        <w:ind w:firstLine="397"/>
        <w:jc w:val="center"/>
      </w:pPr>
      <w:r>
        <w:rPr>
          <w:rFonts w:ascii="Arial" w:cs="Arial" w:eastAsia="Arial" w:hAnsi="Arial"/>
          <w:b/>
          <w:bCs/>
          <w:sz w:val="32"/>
          <w:szCs w:val="32"/>
        </w:rPr>
        <w:t xml:space="preserve">В соответствии с главой 5 Временного положения о добровольной маркировке товаров средствами идентификации в Кыргызской Республике прошу признать следующие коды маркировки недействительными: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
        <w:gridCol w:w="369"/>
        <w:gridCol w:w="164"/>
        <w:gridCol w:w="3874"/>
        <w:gridCol w:w="5268"/>
      </w:tblGrid>
      <w:tr>
        <w:tc>
          <w:tcPr>
            <w:tcW w:type="dxa" w:w="50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2233"/>
        <w:gridCol w:w="2097"/>
        <w:gridCol w:w="3697"/>
        <w:gridCol w:w="1525"/>
      </w:tblGrid>
      <w:tr>
        <w:tc>
          <w:tcPr>
            <w:tcW w:type="dxa" w:w="6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223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решения на выдачу</w:t>
            </w:r>
          </w:p>
        </w:tc>
        <w:tc>
          <w:tcPr>
            <w:tcW w:type="dxa" w:w="209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решения на выдачу</w:t>
            </w:r>
          </w:p>
        </w:tc>
        <w:tc>
          <w:tcPr>
            <w:tcW w:type="dxa" w:w="369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возвращаемых кодов маркировки</w:t>
            </w:r>
          </w:p>
        </w:tc>
        <w:tc>
          <w:tcPr>
            <w:tcW w:type="dxa" w:w="152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Коды маркировки</w:t>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b/>
          <w:bCs/>
          <w:sz w:val="24"/>
          <w:szCs w:val="24"/>
        </w:rPr>
        <w:t xml:space="preserve">РАЗДЕЛ III. ИНФОРМАЦИЯ О РЕГИСТРАЦИИ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514"/>
        <w:gridCol w:w="185"/>
        <w:gridCol w:w="676"/>
        <w:gridCol w:w="676"/>
        <w:gridCol w:w="676"/>
        <w:gridCol w:w="676"/>
        <w:gridCol w:w="676"/>
        <w:gridCol w:w="676"/>
        <w:gridCol w:w="676"/>
        <w:gridCol w:w="676"/>
        <w:gridCol w:w="676"/>
        <w:gridCol w:w="676"/>
        <w:gridCol w:w="676"/>
        <w:gridCol w:w="676"/>
        <w:gridCol w:w="676"/>
      </w:tblGrid>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297</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Электронная подпись руководителя/индивидуального предпринимателя</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300</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Дата подачи заявки</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900</w:t>
            </w:r>
          </w:p>
        </w:tc>
        <w:tc>
          <w:tcPr>
            <w:tcW w:type="dxa" w:w="18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Входящий номер заявки</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43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Временному положению о добровольной маркировке товаров средствами идентификации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РЕШЕНИЕ
 о признании средств цифровой идентификации недействительными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ИНФОРМАЦИЯ О НАЛОГОПЛАТЕЛЬЩИКЕ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
        <w:gridCol w:w="576"/>
        <w:gridCol w:w="185"/>
        <w:gridCol w:w="3437"/>
        <w:gridCol w:w="257"/>
        <w:gridCol w:w="257"/>
        <w:gridCol w:w="257"/>
        <w:gridCol w:w="134"/>
        <w:gridCol w:w="134"/>
        <w:gridCol w:w="257"/>
        <w:gridCol w:w="257"/>
        <w:gridCol w:w="268"/>
        <w:gridCol w:w="257"/>
        <w:gridCol w:w="257"/>
        <w:gridCol w:w="257"/>
        <w:gridCol w:w="268"/>
        <w:gridCol w:w="257"/>
        <w:gridCol w:w="257"/>
        <w:gridCol w:w="268"/>
        <w:gridCol w:w="1616"/>
      </w:tblGrid>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1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ФИО/Наименование налогоплательщика</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и наименование налогового органа</w:t>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53"/>
            <w:gridSpan w:val="1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Фактическое местонахождение:</w:t>
            </w:r>
          </w:p>
        </w:tc>
        <w:tc>
          <w:tcPr>
            <w:tcW w:type="dxa" w:w="525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Почтовый индекс</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Область, город, район, село</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Ул./мкр., № дома, офиса, квартиры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Контактные телефоны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58"/>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Адрес электронной почты</w:t>
            </w:r>
          </w:p>
        </w:tc>
        <w:tc>
          <w:tcPr>
            <w:tcW w:type="dxa" w:w="5258"/>
            <w:gridSpan w:val="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СОДЕРЖАНИЕ РЕШЕНИЯ</w:t>
      </w:r>
    </w:p>
    <w:p>
      <w:pPr>
        <w:spacing w:after="120" w:before="200"/>
        <w:ind w:firstLine="397"/>
        <w:jc w:val="center"/>
      </w:pPr>
      <w:r>
        <w:rPr>
          <w:rFonts w:ascii="Arial" w:cs="Arial" w:eastAsia="Arial" w:hAnsi="Arial"/>
          <w:b/>
          <w:bCs/>
          <w:sz w:val="32"/>
          <w:szCs w:val="32"/>
        </w:rPr>
        <w:t xml:space="preserve">В соответствии с главой 5 Временного положения о добровольной маркировке товаров средствами идентификации в Кыргызской Республике следующие коды маркировки признаны недействительными: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492"/>
        <w:gridCol w:w="164"/>
        <w:gridCol w:w="3639"/>
        <w:gridCol w:w="5268"/>
      </w:tblGrid>
      <w:tr>
        <w:tc>
          <w:tcPr>
            <w:tcW w:type="dxa" w:w="61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3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6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2233"/>
        <w:gridCol w:w="2016"/>
        <w:gridCol w:w="3390"/>
        <w:gridCol w:w="1914"/>
      </w:tblGrid>
      <w:tr>
        <w:tc>
          <w:tcPr>
            <w:tcW w:type="dxa" w:w="6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223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решения на выдачу</w:t>
            </w:r>
          </w:p>
        </w:tc>
        <w:tc>
          <w:tcPr>
            <w:tcW w:type="dxa" w:w="20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решения на выдачу</w:t>
            </w:r>
          </w:p>
        </w:tc>
        <w:tc>
          <w:tcPr>
            <w:tcW w:type="dxa" w:w="33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возвращаемых кодов маркировки</w:t>
            </w:r>
          </w:p>
        </w:tc>
        <w:tc>
          <w:tcPr>
            <w:tcW w:type="dxa" w:w="19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Коды маркировки</w:t>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b/>
          <w:bCs/>
          <w:sz w:val="24"/>
          <w:szCs w:val="24"/>
        </w:rPr>
        <w:t xml:space="preserve">РАЗДЕЛ III. ИНФОРМАЦИЯ ТЕХНИЧЕСКОГО ОПЕРАТОРА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516"/>
        <w:gridCol w:w="188"/>
        <w:gridCol w:w="676"/>
        <w:gridCol w:w="676"/>
        <w:gridCol w:w="676"/>
        <w:gridCol w:w="676"/>
        <w:gridCol w:w="676"/>
        <w:gridCol w:w="676"/>
        <w:gridCol w:w="676"/>
        <w:gridCol w:w="676"/>
        <w:gridCol w:w="676"/>
        <w:gridCol w:w="676"/>
        <w:gridCol w:w="676"/>
        <w:gridCol w:w="676"/>
        <w:gridCol w:w="676"/>
      </w:tblGrid>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297</w:t>
            </w:r>
          </w:p>
        </w:tc>
        <w:tc>
          <w:tcPr>
            <w:tcW w:type="dxa" w:w="188"/>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Электронная подпись технического оператора</w:t>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300</w:t>
            </w:r>
          </w:p>
        </w:tc>
        <w:tc>
          <w:tcPr>
            <w:tcW w:type="dxa" w:w="188"/>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Дата принятия решения</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900</w:t>
            </w:r>
          </w:p>
        </w:tc>
        <w:tc>
          <w:tcPr>
            <w:tcW w:type="dxa" w:w="188"/>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Исходящий номер решения</w:t>
            </w:r>
          </w:p>
        </w:tc>
        <w:tc>
          <w:tcPr>
            <w:tcW w:type="dxa" w:w="6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436"/>
            <w:gridSpan w:val="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sby7ixi60orgjrjwf-ga" Type="http://schemas.openxmlformats.org/officeDocument/2006/relationships/hyperlink" Target="http://kodeks.duckdns.org/document/157368#p1" TargetMode="External"/><Relationship Id="rIdh1xqzuzdn1eo_v3xdjssi" Type="http://schemas.openxmlformats.org/officeDocument/2006/relationships/hyperlink" Target="http://kodeks.duckdns.org/document/157368#p2" TargetMode="External"/><Relationship Id="rIdwjee42pogdwwvlrnp8vnf" Type="http://schemas.openxmlformats.org/officeDocument/2006/relationships/hyperlink" Target="http://kodeks.duckdns.org/document/157368#p2" TargetMode="External"/><Relationship Id="rIdpz6xx1ijiws71nhz_yjjg" Type="http://schemas.openxmlformats.org/officeDocument/2006/relationships/hyperlink" Target="http://kodeks.duckdns.org/document/157368#p3" TargetMode="External"/><Relationship Id="rIdzypxdduuxmaspgw8hud-5" Type="http://schemas.openxmlformats.org/officeDocument/2006/relationships/hyperlink" Target="http://kodeks.duckdns.org/document/157368#p4" TargetMode="External"/><Relationship Id="rIdraehlw6iwtmsg_43xq9qa" Type="http://schemas.openxmlformats.org/officeDocument/2006/relationships/hyperlink" Target="http://kodeks.duckdns.org/document/157368#p4" TargetMode="External"/><Relationship Id="rIdmayg0y1pcutrhqr5e1j9j" Type="http://schemas.openxmlformats.org/officeDocument/2006/relationships/hyperlink" Target="http://kodeks.duckdns.org/document/157368#p5" TargetMode="External"/><Relationship Id="rIdrp2v4exumf-swgbl4oy-t" Type="http://schemas.openxmlformats.org/officeDocument/2006/relationships/hyperlink" Target="http://kodeks.duckdns.org/document/157368#p6"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2026-09-23T06:09:57.018Z</dcterms:created>
  <dcterms:modified xsi:type="dcterms:W3CDTF">2026-09-23T06:09:57.018Z</dcterms:modified>
</cp:coreProperties>
</file>

<file path=docProps/custom.xml><?xml version="1.0" encoding="utf-8"?>
<Properties xmlns="http://schemas.openxmlformats.org/officeDocument/2006/custom-properties" xmlns:vt="http://schemas.openxmlformats.org/officeDocument/2006/docPropsVTypes"/>
</file>