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prenxfepxwoafw1woy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октября 2025 года № 660</w:t>
      </w:r>
    </w:p>
    <w:p>
      <w:pPr>
        <w:spacing w:after="120"/>
        <w:jc w:val="center"/>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(Утверждено
 </w:t>
      </w:r>
      <w:hyperlink w:history="1" r:id="rIdd0mln4znx49tyzck34ta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10 января 2020 года № 4)</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Положение
 о порядке формирования, рассмотрения, утверждения и исполнения бюджета уполномоченного государственного органа, реализующего государственную политику в сфере базового государственного и обязательного медицинского страхования</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Бюджетным </w:t>
      </w:r>
      <w:hyperlink w:history="1" r:id="rId_njgl-j1hqtovbbjxyzc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Бюджетный кодекс), законами Кыргызской Республики "</w:t>
      </w:r>
      <w:hyperlink w:history="1" r:id="rId3ahpit7vi3azck8vj_b6q">
        <w:r>
          <w:rPr>
            <w:rFonts w:ascii="Arial" w:cs="Arial" w:eastAsia="Arial" w:hAnsi="Arial"/>
            <w:color w:val="1D4ED8"/>
            <w:sz w:val="24"/>
            <w:szCs w:val="24"/>
            <w:u w:val="single"/>
          </w:rPr>
          <w:t xml:space="preserve">О системе Единого плательщика в финансировании здравоохранения Кыргызской Республики</w:t>
        </w:r>
      </w:hyperlink>
      <w:r>
        <w:rPr>
          <w:rFonts w:ascii="Arial" w:cs="Arial" w:eastAsia="Arial" w:hAnsi="Arial"/>
          <w:sz w:val="24"/>
          <w:szCs w:val="24"/>
        </w:rPr>
        <w:t xml:space="preserve">", "</w:t>
      </w:r>
      <w:hyperlink w:history="1" r:id="rIdjep2scnj9mbqvnjmacgpl">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 и устанавливает правила и процедуры, выполняемые участниками бюджетного процесса при формировании, рассмотрении проекта бюджета уполномоченного государственного органа, реализующего государственную политику в сфере базового государственного и обязательного медицинского страхования (далее - уполномоченный государственный орган в сфере обязательного медицинского страхования), его утверждении и исполнении.</w:t>
      </w:r>
    </w:p>
    <w:p>
      <w:pPr>
        <w:spacing w:after="60"/>
        <w:ind w:firstLine="567"/>
        <w:jc w:val="both"/>
      </w:pPr>
      <w:r>
        <w:rPr>
          <w:rFonts w:ascii="Arial" w:cs="Arial" w:eastAsia="Arial" w:hAnsi="Arial"/>
          <w:sz w:val="24"/>
          <w:szCs w:val="24"/>
        </w:rPr>
        <w:t xml:space="preserve">2. Бюджет уполномоченного государственного органа в сфере обязательного медицинского страхования - это консолидированный фонд денежных средств, предназначенных для финансового обеспечения задач и функций государственного органа, реализующего государственную политику в сфере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3. Бюджет уполномоченного государственного органа в сфере обязательного медицинского страхования (далее - бюджет) ежегодно утверждается законом Кыргызской Республики.</w:t>
      </w:r>
    </w:p>
    <w:p>
      <w:pPr>
        <w:spacing w:after="60"/>
        <w:ind w:firstLine="567"/>
        <w:jc w:val="center"/>
      </w:pPr>
      <w:r>
        <w:rPr>
          <w:rFonts w:ascii="Arial" w:cs="Arial" w:eastAsia="Arial" w:hAnsi="Arial"/>
          <w:b/>
          <w:bCs/>
          <w:sz w:val="24"/>
          <w:szCs w:val="24"/>
        </w:rPr>
        <w:t xml:space="preserve">2. Основы бюджетного процесса</w:t>
      </w:r>
    </w:p>
    <w:p>
      <w:pPr>
        <w:spacing w:after="60"/>
        <w:ind w:firstLine="567"/>
        <w:jc w:val="both"/>
      </w:pPr>
      <w:r>
        <w:rPr>
          <w:rFonts w:ascii="Arial" w:cs="Arial" w:eastAsia="Arial" w:hAnsi="Arial"/>
          <w:sz w:val="24"/>
          <w:szCs w:val="24"/>
        </w:rPr>
        <w:t xml:space="preserve">4. Проект бюджета формируется на очередной бюджетный год и прогнозируемый период в соответствии с нормами Бюджетного </w:t>
      </w:r>
      <w:hyperlink w:history="1" r:id="rIdfth_qauvggzwlkhrrppf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настоящим Положением. Формирование проекта бюджета начинается не позднее, чем за девять месяцев до начала очередного бюджетного года.</w:t>
      </w:r>
    </w:p>
    <w:p>
      <w:pPr>
        <w:spacing w:after="60"/>
        <w:ind w:firstLine="567"/>
        <w:jc w:val="both"/>
      </w:pPr>
      <w:r>
        <w:rPr>
          <w:rFonts w:ascii="Arial" w:cs="Arial" w:eastAsia="Arial" w:hAnsi="Arial"/>
          <w:sz w:val="24"/>
          <w:szCs w:val="24"/>
        </w:rPr>
        <w:t xml:space="preserve">5. Формирование проекта бюджета осуществляется на основании:</w:t>
      </w:r>
    </w:p>
    <w:p>
      <w:pPr>
        <w:spacing w:after="60"/>
        <w:ind w:firstLine="567"/>
        <w:jc w:val="both"/>
      </w:pPr>
      <w:r>
        <w:rPr>
          <w:rFonts w:ascii="Arial" w:cs="Arial" w:eastAsia="Arial" w:hAnsi="Arial"/>
          <w:sz w:val="24"/>
          <w:szCs w:val="24"/>
        </w:rPr>
        <w:t xml:space="preserve">1) Бюджетной резолюции Кыргызской Республики, утверждаемой постановлением Жогорку Кенеша Кыргызской Республики (далее - Жогорку Кенеш);</w:t>
      </w:r>
    </w:p>
    <w:p>
      <w:pPr>
        <w:spacing w:after="60"/>
        <w:ind w:firstLine="567"/>
        <w:jc w:val="both"/>
      </w:pPr>
      <w:r>
        <w:rPr>
          <w:rFonts w:ascii="Arial" w:cs="Arial" w:eastAsia="Arial" w:hAnsi="Arial"/>
          <w:sz w:val="24"/>
          <w:szCs w:val="24"/>
        </w:rPr>
        <w:t xml:space="preserve">2) Основных направлений фискальной политики на среднесрочный период;</w:t>
      </w:r>
    </w:p>
    <w:p>
      <w:pPr>
        <w:spacing w:after="60"/>
        <w:ind w:firstLine="567"/>
        <w:jc w:val="both"/>
      </w:pPr>
      <w:r>
        <w:rPr>
          <w:rFonts w:ascii="Arial" w:cs="Arial" w:eastAsia="Arial" w:hAnsi="Arial"/>
          <w:sz w:val="24"/>
          <w:szCs w:val="24"/>
        </w:rPr>
        <w:t xml:space="preserve">3) программы государственных гарантий по обеспечению граждан Кыргызской Республики медико-санитарной помощью (далее - Программа государственных гарантий), утверждаемой Правительством Кыргызской Республики (далее - Правительство);</w:t>
      </w:r>
    </w:p>
    <w:p>
      <w:pPr>
        <w:spacing w:after="60"/>
        <w:ind w:firstLine="567"/>
        <w:jc w:val="both"/>
      </w:pPr>
      <w:r>
        <w:rPr>
          <w:rFonts w:ascii="Arial" w:cs="Arial" w:eastAsia="Arial" w:hAnsi="Arial"/>
          <w:sz w:val="24"/>
          <w:szCs w:val="24"/>
        </w:rPr>
        <w:t xml:space="preserve">4) анализа исполнения бюджета за предыдущий период.</w:t>
      </w:r>
    </w:p>
    <w:p>
      <w:pPr>
        <w:spacing w:after="60"/>
        <w:ind w:firstLine="567"/>
        <w:jc w:val="both"/>
      </w:pPr>
      <w:r>
        <w:rPr>
          <w:rFonts w:ascii="Arial" w:cs="Arial" w:eastAsia="Arial" w:hAnsi="Arial"/>
          <w:sz w:val="24"/>
          <w:szCs w:val="24"/>
        </w:rPr>
        <w:t xml:space="preserve">6. Формирование, утверждение и исполнение бюджета уполномоченного государственного органа в сфере обязательного медицинского страхования осуществляются на основе принципа сбалансированности.</w:t>
      </w:r>
    </w:p>
    <w:p>
      <w:pPr>
        <w:spacing w:after="60"/>
        <w:ind w:firstLine="567"/>
        <w:jc w:val="both"/>
      </w:pPr>
      <w:r>
        <w:rPr>
          <w:rFonts w:ascii="Arial" w:cs="Arial" w:eastAsia="Arial" w:hAnsi="Arial"/>
          <w:sz w:val="24"/>
          <w:szCs w:val="24"/>
        </w:rPr>
        <w:t xml:space="preserve">7. Проект бюджета и отчет об его исполнении формируются в соответствии с Бюджетной классификацией Кыргызской Республики (далее - Бюджетная классификация).</w:t>
      </w:r>
    </w:p>
    <w:p>
      <w:pPr>
        <w:spacing w:after="60"/>
        <w:ind w:firstLine="567"/>
        <w:jc w:val="center"/>
      </w:pPr>
      <w:r>
        <w:rPr>
          <w:rFonts w:ascii="Arial" w:cs="Arial" w:eastAsia="Arial" w:hAnsi="Arial"/>
          <w:b/>
          <w:bCs/>
          <w:sz w:val="24"/>
          <w:szCs w:val="24"/>
        </w:rPr>
        <w:t xml:space="preserve">3. Содержание проекта закона о бюджете на очередной бюджетный год и прогнозируемый период</w:t>
      </w:r>
    </w:p>
    <w:p>
      <w:pPr>
        <w:spacing w:after="60"/>
        <w:ind w:firstLine="567"/>
        <w:jc w:val="both"/>
      </w:pPr>
      <w:r>
        <w:rPr>
          <w:rFonts w:ascii="Arial" w:cs="Arial" w:eastAsia="Arial" w:hAnsi="Arial"/>
          <w:sz w:val="24"/>
          <w:szCs w:val="24"/>
        </w:rPr>
        <w:t xml:space="preserve">8. Проект закона о бюджете формируется уполномоченным государственным органом в сфере обязательного медицинского страхования по согласованию с уполномоченным государственным органом, реализующим государственную политику в сфере здравоохранения.</w:t>
      </w:r>
    </w:p>
    <w:p>
      <w:pPr>
        <w:spacing w:after="60"/>
        <w:ind w:firstLine="567"/>
        <w:jc w:val="both"/>
      </w:pPr>
      <w:r>
        <w:rPr>
          <w:rFonts w:ascii="Arial" w:cs="Arial" w:eastAsia="Arial" w:hAnsi="Arial"/>
          <w:sz w:val="24"/>
          <w:szCs w:val="24"/>
        </w:rPr>
        <w:t xml:space="preserve">9. В проекте закона о бюджете на очередной бюджетный год и прогнозируемый период содержатся следующие основные параметры бюджета:</w:t>
      </w:r>
    </w:p>
    <w:p>
      <w:pPr>
        <w:spacing w:after="60"/>
        <w:ind w:firstLine="567"/>
        <w:jc w:val="both"/>
      </w:pPr>
      <w:r>
        <w:rPr>
          <w:rFonts w:ascii="Arial" w:cs="Arial" w:eastAsia="Arial" w:hAnsi="Arial"/>
          <w:sz w:val="24"/>
          <w:szCs w:val="24"/>
        </w:rPr>
        <w:t xml:space="preserve">1) общий объем доходов, включая общий объем межбюджетных трансфертов, получаемых из других бюджетов бюджетной системы Кыргызской Республики;</w:t>
      </w:r>
    </w:p>
    <w:p>
      <w:pPr>
        <w:spacing w:after="60"/>
        <w:ind w:firstLine="567"/>
        <w:jc w:val="both"/>
      </w:pPr>
      <w:r>
        <w:rPr>
          <w:rFonts w:ascii="Arial" w:cs="Arial" w:eastAsia="Arial" w:hAnsi="Arial"/>
          <w:sz w:val="24"/>
          <w:szCs w:val="24"/>
        </w:rPr>
        <w:t xml:space="preserve">2) общий объем расходов;</w:t>
      </w:r>
    </w:p>
    <w:p>
      <w:pPr>
        <w:spacing w:after="60"/>
        <w:ind w:firstLine="567"/>
        <w:jc w:val="both"/>
      </w:pPr>
      <w:r>
        <w:rPr>
          <w:rFonts w:ascii="Arial" w:cs="Arial" w:eastAsia="Arial" w:hAnsi="Arial"/>
          <w:sz w:val="24"/>
          <w:szCs w:val="24"/>
        </w:rPr>
        <w:t xml:space="preserve">3) размер оборотной кассовой наличности.</w:t>
      </w:r>
    </w:p>
    <w:p>
      <w:pPr>
        <w:spacing w:after="60"/>
        <w:ind w:firstLine="567"/>
        <w:jc w:val="both"/>
      </w:pPr>
      <w:r>
        <w:rPr>
          <w:rFonts w:ascii="Arial" w:cs="Arial" w:eastAsia="Arial" w:hAnsi="Arial"/>
          <w:sz w:val="24"/>
          <w:szCs w:val="24"/>
        </w:rPr>
        <w:t xml:space="preserve">10. Проект закона о бюджете на очередной бюджетный год и прогнозируемый период включает в себя следующие приложения:</w:t>
      </w:r>
    </w:p>
    <w:p>
      <w:pPr>
        <w:spacing w:after="60"/>
        <w:ind w:firstLine="567"/>
        <w:jc w:val="both"/>
      </w:pPr>
      <w:r>
        <w:rPr>
          <w:rFonts w:ascii="Arial" w:cs="Arial" w:eastAsia="Arial" w:hAnsi="Arial"/>
          <w:sz w:val="24"/>
          <w:szCs w:val="24"/>
        </w:rPr>
        <w:t xml:space="preserve">1) пояснительная записка к проекту закона;</w:t>
      </w:r>
    </w:p>
    <w:p>
      <w:pPr>
        <w:spacing w:after="60"/>
        <w:ind w:firstLine="567"/>
        <w:jc w:val="both"/>
      </w:pPr>
      <w:r>
        <w:rPr>
          <w:rFonts w:ascii="Arial" w:cs="Arial" w:eastAsia="Arial" w:hAnsi="Arial"/>
          <w:sz w:val="24"/>
          <w:szCs w:val="24"/>
        </w:rPr>
        <w:t xml:space="preserve">2) приложение 1 - "Ресурсы и расходы бюджета на очередной бюджетный год (укрупненные показатели в разрезе кодов статей классификации доходов и экономической классификации расходов)";</w:t>
      </w:r>
    </w:p>
    <w:p>
      <w:pPr>
        <w:spacing w:after="60"/>
        <w:ind w:firstLine="567"/>
        <w:jc w:val="both"/>
      </w:pPr>
      <w:r>
        <w:rPr>
          <w:rFonts w:ascii="Arial" w:cs="Arial" w:eastAsia="Arial" w:hAnsi="Arial"/>
          <w:sz w:val="24"/>
          <w:szCs w:val="24"/>
        </w:rPr>
        <w:t xml:space="preserve">3) приложение 2 - "Ресурсы и расходы бюджета на прогнозируемый период (укрупненные показатели в разрезе кодов статей классификации доходов и экономической классификации расходов)";</w:t>
      </w:r>
    </w:p>
    <w:p>
      <w:pPr>
        <w:spacing w:after="60"/>
        <w:ind w:firstLine="567"/>
        <w:jc w:val="both"/>
      </w:pPr>
      <w:r>
        <w:rPr>
          <w:rFonts w:ascii="Arial" w:cs="Arial" w:eastAsia="Arial" w:hAnsi="Arial"/>
          <w:sz w:val="24"/>
          <w:szCs w:val="24"/>
        </w:rPr>
        <w:t xml:space="preserve">4) приложение 3 - "Доходы бюджета на очередной бюджетный год по кодам статей (элементов) классификации доходов";</w:t>
      </w:r>
    </w:p>
    <w:p>
      <w:pPr>
        <w:spacing w:after="60"/>
        <w:ind w:firstLine="567"/>
        <w:jc w:val="both"/>
      </w:pPr>
      <w:r>
        <w:rPr>
          <w:rFonts w:ascii="Arial" w:cs="Arial" w:eastAsia="Arial" w:hAnsi="Arial"/>
          <w:sz w:val="24"/>
          <w:szCs w:val="24"/>
        </w:rPr>
        <w:t xml:space="preserve">5) приложение 4 - "Расходы бюджета на очередной бюджетный год в разрезе по кодам ведомственной классификации и экономической классификации расходов";</w:t>
      </w:r>
    </w:p>
    <w:p>
      <w:pPr>
        <w:spacing w:after="60"/>
        <w:ind w:firstLine="567"/>
        <w:jc w:val="both"/>
      </w:pPr>
      <w:r>
        <w:rPr>
          <w:rFonts w:ascii="Arial" w:cs="Arial" w:eastAsia="Arial" w:hAnsi="Arial"/>
          <w:sz w:val="24"/>
          <w:szCs w:val="24"/>
        </w:rPr>
        <w:t xml:space="preserve">6) приложение 5 - "Расходы бюджета на очередной бюджетный год в разрезе по кодам функций согласно функциональной классификации на уровне пяти знаков и экономической классификации расходов";</w:t>
      </w:r>
    </w:p>
    <w:p>
      <w:pPr>
        <w:spacing w:after="60"/>
        <w:ind w:firstLine="567"/>
        <w:jc w:val="both"/>
      </w:pPr>
      <w:r>
        <w:rPr>
          <w:rFonts w:ascii="Arial" w:cs="Arial" w:eastAsia="Arial" w:hAnsi="Arial"/>
          <w:sz w:val="24"/>
          <w:szCs w:val="24"/>
        </w:rPr>
        <w:t xml:space="preserve">7) приложение 6 - "Бюджет уполномоченного государственного органа в сфере обязательного медицинского страхования на среднесрочный период на программной основе;</w:t>
      </w:r>
    </w:p>
    <w:p>
      <w:pPr>
        <w:spacing w:after="60"/>
        <w:ind w:firstLine="567"/>
        <w:jc w:val="both"/>
      </w:pPr>
      <w:r>
        <w:rPr>
          <w:rFonts w:ascii="Arial" w:cs="Arial" w:eastAsia="Arial" w:hAnsi="Arial"/>
          <w:sz w:val="24"/>
          <w:szCs w:val="24"/>
        </w:rPr>
        <w:t xml:space="preserve">8) приложение 7 - "Базовые нормативы, используемые для расчетов по оплате за оказанные медицинские и иные услуги организациями здравоохранения системы Единого плательщика на очередной бюджетный год";</w:t>
      </w:r>
    </w:p>
    <w:p>
      <w:pPr>
        <w:spacing w:after="60"/>
        <w:ind w:firstLine="567"/>
        <w:jc w:val="both"/>
      </w:pPr>
      <w:r>
        <w:rPr>
          <w:rFonts w:ascii="Arial" w:cs="Arial" w:eastAsia="Arial" w:hAnsi="Arial"/>
          <w:sz w:val="24"/>
          <w:szCs w:val="24"/>
        </w:rPr>
        <w:t xml:space="preserve">9) информация об исполнении бюджета на последнюю отчетную дату с оценкой ожидаемого исполнения бюджета текущего бюджетного года.</w:t>
      </w:r>
    </w:p>
    <w:p>
      <w:pPr>
        <w:spacing w:after="60"/>
        <w:ind w:firstLine="567"/>
        <w:jc w:val="both"/>
      </w:pPr>
      <w:r>
        <w:rPr>
          <w:rFonts w:ascii="Arial" w:cs="Arial" w:eastAsia="Arial" w:hAnsi="Arial"/>
          <w:sz w:val="24"/>
          <w:szCs w:val="24"/>
        </w:rPr>
        <w:t xml:space="preserve">11. В пояснительной записке к проекту закона о бюджете содержится информация об экономическом обосновании всех доходных и расходных статей бюджета и анализ рисков при исполнении бюджета.</w:t>
      </w:r>
    </w:p>
    <w:p>
      <w:pPr>
        <w:spacing w:after="60"/>
        <w:ind w:firstLine="567"/>
        <w:jc w:val="center"/>
      </w:pPr>
      <w:r>
        <w:rPr>
          <w:rFonts w:ascii="Arial" w:cs="Arial" w:eastAsia="Arial" w:hAnsi="Arial"/>
          <w:b/>
          <w:bCs/>
          <w:sz w:val="24"/>
          <w:szCs w:val="24"/>
        </w:rPr>
        <w:t xml:space="preserve">4. Формирование доходов бюджета</w:t>
      </w:r>
    </w:p>
    <w:p>
      <w:pPr>
        <w:spacing w:after="60"/>
        <w:ind w:firstLine="567"/>
        <w:jc w:val="both"/>
      </w:pPr>
      <w:r>
        <w:rPr>
          <w:rFonts w:ascii="Arial" w:cs="Arial" w:eastAsia="Arial" w:hAnsi="Arial"/>
          <w:sz w:val="24"/>
          <w:szCs w:val="24"/>
        </w:rPr>
        <w:t xml:space="preserve">12. Доходы бюджета уполномоченного государственного органа в сфере обязательного медицинского страхования формируются в соответствии с законодательством Кыргызской Республики и включают:</w:t>
      </w:r>
    </w:p>
    <w:p>
      <w:pPr>
        <w:spacing w:after="60"/>
        <w:ind w:firstLine="567"/>
        <w:jc w:val="both"/>
      </w:pPr>
      <w:r>
        <w:rPr>
          <w:rFonts w:ascii="Arial" w:cs="Arial" w:eastAsia="Arial" w:hAnsi="Arial"/>
          <w:sz w:val="24"/>
          <w:szCs w:val="24"/>
        </w:rPr>
        <w:t xml:space="preserve">1) ассигнования из республиканского бюджета, передаваемые как средства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2) добровольные взносы юридических и физических лиц (в том числе иностранных), не охваченных системой обязательного медицинского страхования;</w:t>
      </w:r>
    </w:p>
    <w:p>
      <w:pPr>
        <w:spacing w:after="60"/>
        <w:ind w:firstLine="567"/>
        <w:jc w:val="both"/>
      </w:pPr>
      <w:r>
        <w:rPr>
          <w:rFonts w:ascii="Arial" w:cs="Arial" w:eastAsia="Arial" w:hAnsi="Arial"/>
          <w:sz w:val="24"/>
          <w:szCs w:val="24"/>
        </w:rPr>
        <w:t xml:space="preserve">3) средства, взысканные с организаций здравоохранения по финансовым санкциям, наложенным за ненадлежащее исполнение договорных обязательств;</w:t>
      </w:r>
    </w:p>
    <w:p>
      <w:pPr>
        <w:spacing w:after="60"/>
        <w:ind w:firstLine="567"/>
        <w:jc w:val="both"/>
      </w:pPr>
      <w:r>
        <w:rPr>
          <w:rFonts w:ascii="Arial" w:cs="Arial" w:eastAsia="Arial" w:hAnsi="Arial"/>
          <w:sz w:val="24"/>
          <w:szCs w:val="24"/>
        </w:rPr>
        <w:t xml:space="preserve">4) гранты, полученные от международных организаций;</w:t>
      </w:r>
    </w:p>
    <w:p>
      <w:pPr>
        <w:spacing w:after="60"/>
        <w:ind w:firstLine="567"/>
        <w:jc w:val="both"/>
      </w:pPr>
      <w:r>
        <w:rPr>
          <w:rFonts w:ascii="Arial" w:cs="Arial" w:eastAsia="Arial" w:hAnsi="Arial"/>
          <w:sz w:val="24"/>
          <w:szCs w:val="24"/>
        </w:rPr>
        <w:t xml:space="preserve">5) пособия по социальному обеспечению;</w:t>
      </w:r>
    </w:p>
    <w:p>
      <w:pPr>
        <w:spacing w:after="60"/>
        <w:ind w:firstLine="567"/>
        <w:jc w:val="both"/>
      </w:pPr>
      <w:r>
        <w:rPr>
          <w:rFonts w:ascii="Arial" w:cs="Arial" w:eastAsia="Arial" w:hAnsi="Arial"/>
          <w:sz w:val="24"/>
          <w:szCs w:val="24"/>
        </w:rPr>
        <w:t xml:space="preserve">6) другие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13. Все поступающие доходы, независимо от источника их поступления, зачисляются на Единый казначейский счет и аккумулируются на администрируемом счете уполномоченного государственного органа в сфере обязательного медицинского страхования для последующего распределения и использования.</w:t>
      </w:r>
    </w:p>
    <w:p>
      <w:pPr>
        <w:spacing w:after="60"/>
        <w:ind w:firstLine="567"/>
        <w:jc w:val="both"/>
      </w:pPr>
      <w:r>
        <w:rPr>
          <w:rFonts w:ascii="Arial" w:cs="Arial" w:eastAsia="Arial" w:hAnsi="Arial"/>
          <w:sz w:val="24"/>
          <w:szCs w:val="24"/>
        </w:rPr>
        <w:t xml:space="preserve">14. Формирование и исполнение доходной части бюджета осуществляются в соответствии с Бюджетной классификацией.</w:t>
      </w:r>
    </w:p>
    <w:p>
      <w:pPr>
        <w:spacing w:after="60"/>
        <w:ind w:firstLine="567"/>
        <w:jc w:val="both"/>
      </w:pPr>
      <w:r>
        <w:rPr>
          <w:rFonts w:ascii="Arial" w:cs="Arial" w:eastAsia="Arial" w:hAnsi="Arial"/>
          <w:sz w:val="24"/>
          <w:szCs w:val="24"/>
        </w:rPr>
        <w:t xml:space="preserve">15. Бюджетная заявка на получение ассигнований из республиканского бюджета на очередной бюджетный год (далее - бюджетная заявка) формируется по установленной форме с учетом экономической ситуации в Кыргызской Республике (численности населения, повышения заработной платы, изменения тарифов на коммунальные услуги и других приоритетов в здравоохранении) и на основе предварительных контрольных цифр по ассигнованиям, передаваемым из республиканского бюджета, доведенных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16. Бюджетная заявка, сформированная на основе среднегодовых прогнозных показателей по численности приписанного населения к группам семейных врачей (ГСВ), численности лиц, имеющих право на льготы по категориям, количеству пролеченных случаев, количеству сформированных бригад скорой медицинской помощи и расчету затрат на душу населения по базовому государственному медицинскому страхованию на очередной бюджетный год, представляется уполномоченному государственному органу по прогнозированию и исполнению бюджета.</w:t>
      </w:r>
    </w:p>
    <w:p>
      <w:pPr>
        <w:spacing w:after="60"/>
        <w:ind w:firstLine="567"/>
        <w:jc w:val="both"/>
      </w:pPr>
      <w:r>
        <w:rPr>
          <w:rFonts w:ascii="Arial" w:cs="Arial" w:eastAsia="Arial" w:hAnsi="Arial"/>
          <w:sz w:val="24"/>
          <w:szCs w:val="24"/>
        </w:rPr>
        <w:t xml:space="preserve">17. Страховые взносы на обязательное медицинское страхование, уплачиваемые юридическими и физическими лицами, в том числе иностранными, не охваченными системой обязательного медицинского страхования, на основе приобретенных полисов ОМС, являются источником формирования доходной части бюджета.</w:t>
      </w:r>
    </w:p>
    <w:p>
      <w:pPr>
        <w:spacing w:after="60"/>
        <w:ind w:firstLine="567"/>
        <w:jc w:val="both"/>
      </w:pPr>
      <w:r>
        <w:rPr>
          <w:rFonts w:ascii="Arial" w:cs="Arial" w:eastAsia="Arial" w:hAnsi="Arial"/>
          <w:sz w:val="24"/>
          <w:szCs w:val="24"/>
        </w:rPr>
        <w:t xml:space="preserve">18. Средства за ненадлежащее исполнение договорных обязательств взыскиваются с организаций здравоохранения на основании претензий и уведомлений о наложении финансовых санкций территориальными управлениями уполномоченного государственного органа в сфере обязательного медицинского страхования по результатам проведения мониторинга и анализа показателей деятельности организаций здравоохранения, а также экспертизы качества оказанных медицинских и иных услуг, которые подлежат перечислению в доход бюджета и являются источником формирования доходной части бюджета.</w:t>
      </w:r>
    </w:p>
    <w:p>
      <w:pPr>
        <w:spacing w:after="60"/>
        <w:ind w:firstLine="567"/>
        <w:jc w:val="both"/>
      </w:pPr>
      <w:r>
        <w:rPr>
          <w:rFonts w:ascii="Arial" w:cs="Arial" w:eastAsia="Arial" w:hAnsi="Arial"/>
          <w:sz w:val="24"/>
          <w:szCs w:val="24"/>
        </w:rPr>
        <w:t xml:space="preserve">19. Поступления средств страховых взносов на обязательное медицинское страхование, передаваемых из бюджета Социального фонда Кыргызской Республики (далее - Социальный фонд), в бюджет уполномоченного государственного органа в сфере обязательного медицинского страхования, предусматриваются в объеме прогнозируемого поступления страховых взносов на обязательное медицинское страхование, уплачиваемых плательщиками страховых взносов в соответствии с законодательством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20. Страховые взносы на обязательное медицинское страхование уплачиваются работодателем и работниками в соотношении и размерах, определяемых законодательством Кыргызской Республики о тарифах страховых взносов, а также в сфере государственного социального страхования и медицинского страхования.</w:t>
      </w:r>
    </w:p>
    <w:p>
      <w:pPr>
        <w:spacing w:after="60"/>
        <w:ind w:firstLine="567"/>
        <w:jc w:val="both"/>
      </w:pPr>
      <w:r>
        <w:rPr>
          <w:rFonts w:ascii="Arial" w:cs="Arial" w:eastAsia="Arial" w:hAnsi="Arial"/>
          <w:sz w:val="24"/>
          <w:szCs w:val="24"/>
        </w:rPr>
        <w:t xml:space="preserve">21. В доходной части бюджета прогнозируется поступление средств грантов, спонсорской (финансовой) помощи, полученных от международных организаций и предназначенных для реализации мероприятий по достижению целей и задач, определенных в заключенных международных договорах и соглашениях.</w:t>
      </w:r>
    </w:p>
    <w:p>
      <w:pPr>
        <w:spacing w:after="60"/>
        <w:ind w:firstLine="567"/>
        <w:jc w:val="both"/>
      </w:pPr>
      <w:r>
        <w:rPr>
          <w:rFonts w:ascii="Arial" w:cs="Arial" w:eastAsia="Arial" w:hAnsi="Arial"/>
          <w:sz w:val="24"/>
          <w:szCs w:val="24"/>
        </w:rPr>
        <w:t xml:space="preserve">22. В доходной части бюджета прогнозируются и учитываются другие доходы, поступление и использование которых не противоречит законодательству Кыргызской Республики.</w:t>
      </w:r>
    </w:p>
    <w:p>
      <w:pPr>
        <w:spacing w:after="60"/>
        <w:ind w:firstLine="567"/>
        <w:jc w:val="center"/>
      </w:pPr>
      <w:r>
        <w:rPr>
          <w:rFonts w:ascii="Arial" w:cs="Arial" w:eastAsia="Arial" w:hAnsi="Arial"/>
          <w:b/>
          <w:bCs/>
          <w:sz w:val="24"/>
          <w:szCs w:val="24"/>
        </w:rPr>
        <w:t xml:space="preserve">5. Прогнозирование расходов</w:t>
      </w:r>
    </w:p>
    <w:p>
      <w:pPr>
        <w:spacing w:after="60"/>
        <w:ind w:firstLine="567"/>
        <w:jc w:val="both"/>
      </w:pPr>
      <w:r>
        <w:rPr>
          <w:rFonts w:ascii="Arial" w:cs="Arial" w:eastAsia="Arial" w:hAnsi="Arial"/>
          <w:sz w:val="24"/>
          <w:szCs w:val="24"/>
        </w:rPr>
        <w:t xml:space="preserve">23. Расходы бюджета уполномоченного государственного органа в сфере обязательного медицинского страхования - это денежные средства, направляемые на финансовое обеспечение задач и функций уполномоченного государственного органа в соответствии с законодательными и иными нормативными правовыми актами в сфере здравоохранения и обязательного медицинского страхования.</w:t>
      </w:r>
    </w:p>
    <w:p>
      <w:pPr>
        <w:spacing w:after="60"/>
        <w:ind w:firstLine="567"/>
        <w:jc w:val="both"/>
      </w:pPr>
      <w:r>
        <w:rPr>
          <w:rFonts w:ascii="Arial" w:cs="Arial" w:eastAsia="Arial" w:hAnsi="Arial"/>
          <w:sz w:val="24"/>
          <w:szCs w:val="24"/>
        </w:rPr>
        <w:t xml:space="preserve">24. Прогнозирование и учет расходов бюджета осуществляются в соответствии с Бюджетной классификацией.</w:t>
      </w:r>
    </w:p>
    <w:p>
      <w:pPr>
        <w:spacing w:after="60"/>
        <w:ind w:firstLine="567"/>
        <w:jc w:val="both"/>
      </w:pPr>
      <w:r>
        <w:rPr>
          <w:rFonts w:ascii="Arial" w:cs="Arial" w:eastAsia="Arial" w:hAnsi="Arial"/>
          <w:sz w:val="24"/>
          <w:szCs w:val="24"/>
        </w:rPr>
        <w:t xml:space="preserve">25. Формирование расходов бюджета осуществляется по следующим направлениям расходов:</w:t>
      </w:r>
    </w:p>
    <w:p>
      <w:pPr>
        <w:spacing w:after="60"/>
        <w:ind w:firstLine="567"/>
        <w:jc w:val="both"/>
      </w:pPr>
      <w:r>
        <w:rPr>
          <w:rFonts w:ascii="Arial" w:cs="Arial" w:eastAsia="Arial" w:hAnsi="Arial"/>
          <w:sz w:val="24"/>
          <w:szCs w:val="24"/>
        </w:rPr>
        <w:t xml:space="preserve">1) финансирование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2) финансирование дополнительной программы обязательного медицинского страхования;</w:t>
      </w:r>
    </w:p>
    <w:p>
      <w:pPr>
        <w:spacing w:after="60"/>
        <w:ind w:firstLine="567"/>
        <w:jc w:val="both"/>
      </w:pPr>
      <w:r>
        <w:rPr>
          <w:rFonts w:ascii="Arial" w:cs="Arial" w:eastAsia="Arial" w:hAnsi="Arial"/>
          <w:sz w:val="24"/>
          <w:szCs w:val="24"/>
        </w:rPr>
        <w:t xml:space="preserve">3) финансирование льготного лекарственного обеспечения по Программе государственных гарантий;</w:t>
      </w:r>
    </w:p>
    <w:p>
      <w:pPr>
        <w:spacing w:after="60"/>
        <w:ind w:firstLine="567"/>
        <w:jc w:val="both"/>
      </w:pPr>
      <w:r>
        <w:rPr>
          <w:rFonts w:ascii="Arial" w:cs="Arial" w:eastAsia="Arial" w:hAnsi="Arial"/>
          <w:sz w:val="24"/>
          <w:szCs w:val="24"/>
        </w:rPr>
        <w:t xml:space="preserve">4) финансовое и материально-техническое обеспечение деятельности уполномоченного государственного органа в сфере обязательного медицинского страхования и его территориальных управлений;</w:t>
      </w:r>
    </w:p>
    <w:p>
      <w:pPr>
        <w:spacing w:after="60"/>
        <w:ind w:firstLine="567"/>
        <w:jc w:val="both"/>
      </w:pPr>
      <w:r>
        <w:rPr>
          <w:rFonts w:ascii="Arial" w:cs="Arial" w:eastAsia="Arial" w:hAnsi="Arial"/>
          <w:sz w:val="24"/>
          <w:szCs w:val="24"/>
        </w:rPr>
        <w:t xml:space="preserve">5) финансирование мероприятий на поддержку и развитие здравоохранения по финансированию мероприятий по профилактике и укреплению здоровья и других целевых программ в области здравоохранения;</w:t>
      </w:r>
    </w:p>
    <w:p>
      <w:pPr>
        <w:spacing w:after="60"/>
        <w:ind w:firstLine="567"/>
        <w:jc w:val="both"/>
      </w:pPr>
      <w:r>
        <w:rPr>
          <w:rFonts w:ascii="Arial" w:cs="Arial" w:eastAsia="Arial" w:hAnsi="Arial"/>
          <w:sz w:val="24"/>
          <w:szCs w:val="24"/>
        </w:rPr>
        <w:t xml:space="preserve">6) обеспечение финансовой устойчивости и минимизация финансовых рисков отдельных организаций здравоохранения, работающих в системе Единого плательщика, путем направления средств на целевые мероприятия в рамках утвержденного бюджета.</w:t>
      </w:r>
    </w:p>
    <w:p>
      <w:pPr>
        <w:spacing w:after="60"/>
        <w:ind w:firstLine="567"/>
        <w:jc w:val="both"/>
      </w:pPr>
      <w:r>
        <w:rPr>
          <w:rFonts w:ascii="Arial" w:cs="Arial" w:eastAsia="Arial" w:hAnsi="Arial"/>
          <w:sz w:val="24"/>
          <w:szCs w:val="24"/>
        </w:rPr>
        <w:t xml:space="preserve">26. Финансирование базового государственного и обязательного медицинского страхования осуществляется в пределах предусмотренных в бюджете средств, предназначенных на выполнение Программы государственных гарантий, а также других целевых программ и мероприятий в сфере здравоохранения и обязательного медицинского страхования, утверждаемых Правительством.</w:t>
      </w:r>
    </w:p>
    <w:p>
      <w:pPr>
        <w:spacing w:after="60"/>
        <w:ind w:firstLine="567"/>
        <w:jc w:val="both"/>
      </w:pPr>
      <w:r>
        <w:rPr>
          <w:rFonts w:ascii="Arial" w:cs="Arial" w:eastAsia="Arial" w:hAnsi="Arial"/>
          <w:sz w:val="24"/>
          <w:szCs w:val="24"/>
        </w:rPr>
        <w:t xml:space="preserve">27. Взносы на обязательное медицинское страхование социально уязвимых категорий населения, в соответствии с законодательством в сфере медицинского страхования уплачиваются за счет средств республиканского бюджета.</w:t>
      </w:r>
    </w:p>
    <w:p>
      <w:pPr>
        <w:spacing w:after="60"/>
        <w:ind w:firstLine="567"/>
        <w:jc w:val="both"/>
      </w:pPr>
      <w:r>
        <w:rPr>
          <w:rFonts w:ascii="Arial" w:cs="Arial" w:eastAsia="Arial" w:hAnsi="Arial"/>
          <w:sz w:val="24"/>
          <w:szCs w:val="24"/>
        </w:rPr>
        <w:t xml:space="preserve">28. Финансирование расходов по оплате за медицинские и иные услуги, оказанные организациями здравоохранения в системе Единого плательщика, производится по статье 2216 и элементу 22161100 "Расходы, представленные единой статьей в системе здравоохранения" экономической классификации расходов.</w:t>
      </w:r>
    </w:p>
    <w:p>
      <w:pPr>
        <w:spacing w:after="60"/>
        <w:ind w:firstLine="567"/>
        <w:jc w:val="both"/>
      </w:pPr>
      <w:r>
        <w:rPr>
          <w:rFonts w:ascii="Arial" w:cs="Arial" w:eastAsia="Arial" w:hAnsi="Arial"/>
          <w:sz w:val="24"/>
          <w:szCs w:val="24"/>
        </w:rPr>
        <w:t xml:space="preserve">29. Ассигнования, выделяемые из республиканского бюджета на реализацию Программы государственных гарантий, предусматриваются для обеспечения доступа населения, проживающего на территории Кыргызской Республики, к получению базовых медицинских и иных услуг на льготной и бесплатной основе, гарантированных государством.</w:t>
      </w:r>
    </w:p>
    <w:p>
      <w:pPr>
        <w:spacing w:after="60"/>
        <w:ind w:firstLine="567"/>
        <w:jc w:val="both"/>
      </w:pPr>
      <w:r>
        <w:rPr>
          <w:rFonts w:ascii="Arial" w:cs="Arial" w:eastAsia="Arial" w:hAnsi="Arial"/>
          <w:sz w:val="24"/>
          <w:szCs w:val="24"/>
        </w:rPr>
        <w:t xml:space="preserve">30. Финансирование дополнительной программы обязательного медицинского страхования по льготному лекарственному обеспечению осуществляется за счет средств страховых взносов на обязательное медицинское страхование, которые направляются на обеспечение лекарственными средствами застрахованных граждан путем рецептурного отпуска лекарственных средств с частичной оплатой пациентом стоимости приобретаемых лекарственных средств в аптечных учреждениях.</w:t>
      </w:r>
    </w:p>
    <w:p>
      <w:pPr>
        <w:spacing w:after="60"/>
        <w:ind w:firstLine="567"/>
        <w:jc w:val="both"/>
      </w:pPr>
      <w:r>
        <w:rPr>
          <w:rFonts w:ascii="Arial" w:cs="Arial" w:eastAsia="Arial" w:hAnsi="Arial"/>
          <w:sz w:val="24"/>
          <w:szCs w:val="24"/>
        </w:rPr>
        <w:t xml:space="preserve">31. Финансирование льготного лекарственного обеспечения по Программе государственных гарантий осуществляется в пределах средств, предусмотренных в бюджете и предназначенных для льготного лекарственного обеспечения льготной категории пациентов путем рецептурного отпуска лекарственных средств с сооплатой пациентом стоимости приобретаемых лекарственных средств в аптечных учреждениях по рецептам.</w:t>
      </w:r>
    </w:p>
    <w:p>
      <w:pPr>
        <w:spacing w:after="60"/>
        <w:ind w:firstLine="567"/>
        <w:jc w:val="both"/>
      </w:pPr>
      <w:r>
        <w:rPr>
          <w:rFonts w:ascii="Arial" w:cs="Arial" w:eastAsia="Arial" w:hAnsi="Arial"/>
          <w:sz w:val="24"/>
          <w:szCs w:val="24"/>
        </w:rPr>
        <w:t xml:space="preserve">32. Объем средств, направляемых на льготное лекарственное обеспечение населения по Программе государственных гарантий, формируется на основе установленной нормы отпуска лекарственных средств на одного больного пациента в год, имеющего права на льготное лекарственное обеспечение населения и состоящего на диспансерном учете в организациях здравоохранения с заболеванием, регламентированным Программой государственных гарантий.</w:t>
      </w:r>
    </w:p>
    <w:p>
      <w:pPr>
        <w:spacing w:after="60"/>
        <w:ind w:firstLine="567"/>
        <w:jc w:val="both"/>
      </w:pPr>
      <w:r>
        <w:rPr>
          <w:rFonts w:ascii="Arial" w:cs="Arial" w:eastAsia="Arial" w:hAnsi="Arial"/>
          <w:sz w:val="24"/>
          <w:szCs w:val="24"/>
        </w:rPr>
        <w:t xml:space="preserve">33. Финансовое и материально-техническое обеспечение деятельности уполномоченного государственного органа в сфере обязательного медицинского страхования и его территориальных управлений осуществляется в объеме средств, предусмотренных на эти цели в бюджете, а также предназначенных для выполнения задач и функций государственного органа.</w:t>
      </w:r>
    </w:p>
    <w:p>
      <w:pPr>
        <w:spacing w:after="60"/>
        <w:ind w:firstLine="567"/>
        <w:jc w:val="both"/>
      </w:pPr>
      <w:r>
        <w:rPr>
          <w:rFonts w:ascii="Arial" w:cs="Arial" w:eastAsia="Arial" w:hAnsi="Arial"/>
          <w:sz w:val="24"/>
          <w:szCs w:val="24"/>
        </w:rPr>
        <w:t xml:space="preserve">34. Составление и исполнение бюджетной сметы уполномоченного государственного органа в сфере обязательного медицинского страхования и его территориальных управлений осуществляется по видам расходов в разрезе соответствующих статей и элементов экономической классификации расходов.</w:t>
      </w:r>
    </w:p>
    <w:p>
      <w:pPr>
        <w:spacing w:after="60"/>
        <w:ind w:firstLine="567"/>
        <w:jc w:val="both"/>
      </w:pPr>
      <w:r>
        <w:rPr>
          <w:rFonts w:ascii="Arial" w:cs="Arial" w:eastAsia="Arial" w:hAnsi="Arial"/>
          <w:sz w:val="24"/>
          <w:szCs w:val="24"/>
        </w:rPr>
        <w:t xml:space="preserve">35. Финансовое обеспечение мероприятий на поддержку и развитие здравоохранения по финансированию мероприятий по профилактике и укреплению здоровья осуществляется в пределах предусмотренных в бюджете средств и предназначенных на закупку медицинского оборудования, лекарственных средств, изделий медицинского назначения, транспортных средств для оказания скорой медицинской помощи, твердого и мягкого инвентаря для организаций здравоохранения. Средства на финансовое обеспечение мероприятий на поддержку и развитие здравоохранения по финансированию мероприятий по профилактике и укреплению здоровья предусматриваются в размере не более 2 процентов от утвержденного объема поступлений средств страховых взносов на обязательное медицинское страхование.</w:t>
      </w:r>
    </w:p>
    <w:p>
      <w:pPr>
        <w:spacing w:after="60"/>
        <w:ind w:firstLine="567"/>
        <w:jc w:val="both"/>
      </w:pPr>
      <w:r>
        <w:rPr>
          <w:rFonts w:ascii="Arial" w:cs="Arial" w:eastAsia="Arial" w:hAnsi="Arial"/>
          <w:sz w:val="24"/>
          <w:szCs w:val="24"/>
        </w:rPr>
        <w:t xml:space="preserve">36. Порядок формирования и использования средств, направляемых на финансовое обеспечение мероприятий на поддержку и развитие здравоохранения по финансированию мероприятий по профилактике и укреплению здоровья определяется Правительством.</w:t>
      </w:r>
    </w:p>
    <w:p>
      <w:pPr>
        <w:spacing w:after="60"/>
        <w:ind w:firstLine="567"/>
        <w:jc w:val="both"/>
      </w:pPr>
      <w:r>
        <w:rPr>
          <w:rFonts w:ascii="Arial" w:cs="Arial" w:eastAsia="Arial" w:hAnsi="Arial"/>
          <w:sz w:val="24"/>
          <w:szCs w:val="24"/>
        </w:rPr>
        <w:t xml:space="preserve">37. Обеспечение финансовой устойчивости и минимизации финансовых рисков организаций здравоохранения, работающих в системе Единого плательщика, бюджеты которых недостаточны для полноценного функционирования, осуществляется путем направления средств на покрытие расходов по защищенным статьям и коммунальным услугам.</w:t>
      </w:r>
    </w:p>
    <w:p>
      <w:pPr>
        <w:spacing w:after="60"/>
        <w:ind w:firstLine="567"/>
        <w:jc w:val="both"/>
      </w:pPr>
      <w:r>
        <w:rPr>
          <w:rFonts w:ascii="Arial" w:cs="Arial" w:eastAsia="Arial" w:hAnsi="Arial"/>
          <w:sz w:val="24"/>
          <w:szCs w:val="24"/>
        </w:rPr>
        <w:t xml:space="preserve">38. Перечень организаций здравоохранения и объемы средств, направляемые на обеспечение финансовой устойчивости и минимизацию финансовых рисков организаций здравоохранения, определяется уполномоченным государственным органом, реализующим государственную политику в сфере здравоохранения.</w:t>
      </w:r>
    </w:p>
    <w:p>
      <w:pPr>
        <w:spacing w:after="60"/>
        <w:ind w:firstLine="567"/>
        <w:jc w:val="both"/>
      </w:pPr>
      <w:r>
        <w:rPr>
          <w:rFonts w:ascii="Arial" w:cs="Arial" w:eastAsia="Arial" w:hAnsi="Arial"/>
          <w:sz w:val="24"/>
          <w:szCs w:val="24"/>
        </w:rPr>
        <w:t xml:space="preserve">39. В расходной части бюджета за счет средств, поступающих по страховым взносам на обязательное медицинское страхование, уполномоченным государственным органом в сфере обязательного медицинского страхования предусматриваются (резервируются) финансовые средства в виде страхового запаса. Страховой запас формируется в объеме не менее месячного финансирования от общего объема средств, направляемых на финансирование медицинских и иных услуг, предоставляемых организациями здравоохранения по программе обязательного медицинского страхования. Средства страхового запаса резервируются:</w:t>
      </w:r>
    </w:p>
    <w:p>
      <w:pPr>
        <w:spacing w:after="60"/>
        <w:ind w:firstLine="567"/>
        <w:jc w:val="both"/>
      </w:pPr>
      <w:r>
        <w:rPr>
          <w:rFonts w:ascii="Arial" w:cs="Arial" w:eastAsia="Arial" w:hAnsi="Arial"/>
          <w:sz w:val="24"/>
          <w:szCs w:val="24"/>
        </w:rPr>
        <w:t xml:space="preserve">1) на случай возникновения критических ситуаций с финансовым обеспечением программ обязательного медицинского страхования, связанных со стихийными бедствиями, катастрофами, террористическими актами и другими чрезвычайными ситуациями, произошедшими в течение бюджетного года;</w:t>
      </w:r>
    </w:p>
    <w:p>
      <w:pPr>
        <w:spacing w:after="60"/>
        <w:ind w:firstLine="567"/>
        <w:jc w:val="both"/>
      </w:pPr>
      <w:r>
        <w:rPr>
          <w:rFonts w:ascii="Arial" w:cs="Arial" w:eastAsia="Arial" w:hAnsi="Arial"/>
          <w:sz w:val="24"/>
          <w:szCs w:val="24"/>
        </w:rPr>
        <w:t xml:space="preserve">2) в случае недостаточности доходов бюджета при несвоевременном или недостаточном выделении ассигнований, передаваемых из республиканского бюджета, или недопоступлении запланированного объема поступлений средств по страховым взносам на обязательное медицинское страхование.</w:t>
      </w:r>
    </w:p>
    <w:p>
      <w:pPr>
        <w:spacing w:after="60"/>
        <w:ind w:firstLine="567"/>
        <w:jc w:val="both"/>
      </w:pPr>
      <w:r>
        <w:rPr>
          <w:rFonts w:ascii="Arial" w:cs="Arial" w:eastAsia="Arial" w:hAnsi="Arial"/>
          <w:sz w:val="24"/>
          <w:szCs w:val="24"/>
        </w:rPr>
        <w:t xml:space="preserve">40. Порядок формирования и использования средств страхового запаса определяется Правительством.</w:t>
      </w:r>
    </w:p>
    <w:p>
      <w:pPr>
        <w:spacing w:after="60"/>
        <w:ind w:firstLine="567"/>
        <w:jc w:val="both"/>
      </w:pPr>
      <w:r>
        <w:rPr>
          <w:rFonts w:ascii="Arial" w:cs="Arial" w:eastAsia="Arial" w:hAnsi="Arial"/>
          <w:sz w:val="24"/>
          <w:szCs w:val="24"/>
        </w:rPr>
        <w:t xml:space="preserve">41. Финансирование расходов по возмещению затрат организациям здравоохранения за оказанные медицинские и иные услуги населению производится с соблюдением принципа солидарности и на основе заключенных договоров с организациями здравоохранения о предоставлении медицинских и иных услуг населению.</w:t>
      </w:r>
    </w:p>
    <w:p>
      <w:pPr>
        <w:spacing w:after="60"/>
        <w:ind w:firstLine="567"/>
        <w:jc w:val="both"/>
      </w:pPr>
      <w:r>
        <w:rPr>
          <w:rFonts w:ascii="Arial" w:cs="Arial" w:eastAsia="Arial" w:hAnsi="Arial"/>
          <w:sz w:val="24"/>
          <w:szCs w:val="24"/>
        </w:rPr>
        <w:t xml:space="preserve">42. Договор о предоставлении медицинских и иных услуг населению заключается территориальным управлением уполномоченного государственного органа в сфере обязательного медицинского страхования с организацией здравоохранения на один бюджетный год и на общий объем предоставляемых услуг в течение бюджетного года, не позднее 1 марта текущего бюджетного года.</w:t>
      </w:r>
    </w:p>
    <w:p>
      <w:pPr>
        <w:spacing w:after="60"/>
        <w:ind w:firstLine="567"/>
        <w:jc w:val="both"/>
      </w:pPr>
      <w:r>
        <w:rPr>
          <w:rFonts w:ascii="Arial" w:cs="Arial" w:eastAsia="Arial" w:hAnsi="Arial"/>
          <w:sz w:val="24"/>
          <w:szCs w:val="24"/>
        </w:rPr>
        <w:t xml:space="preserve">В договоре указываются виды предоставляемых медицинских и иных услуг, объем которых рассчитывается на основе количественных показателей по численности приписанного населения, количеству пролеченных случаев, численности лиц, имеющих право на льготы, количеству сформированных бригад скорой медицинской помощи.</w:t>
      </w:r>
    </w:p>
    <w:p>
      <w:pPr>
        <w:spacing w:after="60"/>
        <w:ind w:firstLine="567"/>
        <w:jc w:val="both"/>
      </w:pPr>
      <w:r>
        <w:rPr>
          <w:rFonts w:ascii="Arial" w:cs="Arial" w:eastAsia="Arial" w:hAnsi="Arial"/>
          <w:sz w:val="24"/>
          <w:szCs w:val="24"/>
        </w:rPr>
        <w:t xml:space="preserve">43. Уполномоченный государственный орган в сфере обязательного медицинского страхования осуществляет ежегодное ведение реестра договоров, заключенных с организациями здравоохранения по предоставлению медицинских и иных услуг.</w:t>
      </w:r>
    </w:p>
    <w:p>
      <w:pPr>
        <w:spacing w:after="60"/>
        <w:ind w:firstLine="567"/>
        <w:jc w:val="center"/>
      </w:pPr>
      <w:r>
        <w:rPr>
          <w:rFonts w:ascii="Arial" w:cs="Arial" w:eastAsia="Arial" w:hAnsi="Arial"/>
          <w:b/>
          <w:bCs/>
          <w:sz w:val="24"/>
          <w:szCs w:val="24"/>
        </w:rPr>
        <w:t xml:space="preserve">6. Порядок представления, рассмотрения и утверждения проекта бюджета</w:t>
      </w:r>
    </w:p>
    <w:p>
      <w:pPr>
        <w:spacing w:after="60"/>
        <w:ind w:firstLine="567"/>
        <w:jc w:val="both"/>
      </w:pPr>
      <w:r>
        <w:rPr>
          <w:rFonts w:ascii="Arial" w:cs="Arial" w:eastAsia="Arial" w:hAnsi="Arial"/>
          <w:sz w:val="24"/>
          <w:szCs w:val="24"/>
        </w:rPr>
        <w:t xml:space="preserve">44. Проект бюджета на очередной бюджетный год и прогнозируемый период формируется в соответствии с бюджетным календарем.</w:t>
      </w:r>
    </w:p>
    <w:p>
      <w:pPr>
        <w:spacing w:after="60"/>
        <w:ind w:firstLine="567"/>
        <w:jc w:val="both"/>
      </w:pPr>
      <w:r>
        <w:rPr>
          <w:rFonts w:ascii="Arial" w:cs="Arial" w:eastAsia="Arial" w:hAnsi="Arial"/>
          <w:sz w:val="24"/>
          <w:szCs w:val="24"/>
        </w:rPr>
        <w:t xml:space="preserve">45. Проект бюджета на очередной бюджетный год и прогнозируемый период представляется в Правительство не позднее 15 сентября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46. Проект бюджета рассматривается Правительством и представляется в Жогорку Кенеш одновременно с проектом республиканского бюджета на очередной бюджетный год и прогнозируемый период, не позднее 1 октября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47. Рассмотрение и утверждение бюджета Жогорку Кенешем осуществляется одновременно с проектом закона о республиканском бюджете, в трех чтениях, в срок, не позднее, чем за один месяц до начала очередного бюджетного года.</w:t>
      </w:r>
    </w:p>
    <w:p>
      <w:pPr>
        <w:spacing w:after="60"/>
        <w:ind w:firstLine="567"/>
        <w:jc w:val="both"/>
      </w:pPr>
      <w:r>
        <w:rPr>
          <w:rFonts w:ascii="Arial" w:cs="Arial" w:eastAsia="Arial" w:hAnsi="Arial"/>
          <w:sz w:val="24"/>
          <w:szCs w:val="24"/>
        </w:rPr>
        <w:t xml:space="preserve">48. Предметом рассмотрения Жогорку Кенешем проекта закона о бюджете на очередной бюджетный год и прогнозируемый период в первом чтении являются основные параметры бюджета уполномоченного государственного органа в сфере обязательного медицинского страхования, к которым относятся:</w:t>
      </w:r>
    </w:p>
    <w:p>
      <w:pPr>
        <w:spacing w:after="60"/>
        <w:ind w:firstLine="567"/>
        <w:jc w:val="both"/>
      </w:pPr>
      <w:r>
        <w:rPr>
          <w:rFonts w:ascii="Arial" w:cs="Arial" w:eastAsia="Arial" w:hAnsi="Arial"/>
          <w:sz w:val="24"/>
          <w:szCs w:val="24"/>
        </w:rPr>
        <w:t xml:space="preserve">1) общий объем доходов, прогнозируемый в очередном бюджетном году и прогнозируемом периоде;</w:t>
      </w:r>
    </w:p>
    <w:p>
      <w:pPr>
        <w:spacing w:after="60"/>
        <w:ind w:firstLine="567"/>
        <w:jc w:val="both"/>
      </w:pPr>
      <w:r>
        <w:rPr>
          <w:rFonts w:ascii="Arial" w:cs="Arial" w:eastAsia="Arial" w:hAnsi="Arial"/>
          <w:sz w:val="24"/>
          <w:szCs w:val="24"/>
        </w:rPr>
        <w:t xml:space="preserve">2) общий объем межбюджетных трансфертов, получаемых из других бюджетов бюджетной системы в очередном бюджетном году и прогнозируемом периоде;</w:t>
      </w:r>
    </w:p>
    <w:p>
      <w:pPr>
        <w:spacing w:after="60"/>
        <w:ind w:firstLine="567"/>
        <w:jc w:val="both"/>
      </w:pPr>
      <w:r>
        <w:rPr>
          <w:rFonts w:ascii="Arial" w:cs="Arial" w:eastAsia="Arial" w:hAnsi="Arial"/>
          <w:sz w:val="24"/>
          <w:szCs w:val="24"/>
        </w:rPr>
        <w:t xml:space="preserve">3) общий объем расходов, прогнозируемый в очередном бюджетном году и прогнозируемом периоде.</w:t>
      </w:r>
    </w:p>
    <w:p>
      <w:pPr>
        <w:spacing w:after="60"/>
        <w:ind w:firstLine="567"/>
        <w:jc w:val="center"/>
      </w:pPr>
      <w:r>
        <w:rPr>
          <w:rFonts w:ascii="Arial" w:cs="Arial" w:eastAsia="Arial" w:hAnsi="Arial"/>
          <w:b/>
          <w:bCs/>
          <w:sz w:val="24"/>
          <w:szCs w:val="24"/>
        </w:rPr>
        <w:t xml:space="preserve">7. Внесение изменений в закон о бюджете</w:t>
      </w:r>
    </w:p>
    <w:p>
      <w:pPr>
        <w:spacing w:after="60"/>
        <w:ind w:firstLine="567"/>
        <w:jc w:val="both"/>
      </w:pPr>
      <w:r>
        <w:rPr>
          <w:rFonts w:ascii="Arial" w:cs="Arial" w:eastAsia="Arial" w:hAnsi="Arial"/>
          <w:sz w:val="24"/>
          <w:szCs w:val="24"/>
        </w:rPr>
        <w:t xml:space="preserve">49. В закон о бюджете в течение текущего бюджетного года могут вноситься изменения не более двух раз: первое - до 1 июня, второе - до 1 ноября текущего бюджетного года.</w:t>
      </w:r>
    </w:p>
    <w:p>
      <w:pPr>
        <w:spacing w:after="60"/>
        <w:ind w:firstLine="567"/>
        <w:jc w:val="both"/>
      </w:pPr>
      <w:r>
        <w:rPr>
          <w:rFonts w:ascii="Arial" w:cs="Arial" w:eastAsia="Arial" w:hAnsi="Arial"/>
          <w:sz w:val="24"/>
          <w:szCs w:val="24"/>
        </w:rPr>
        <w:t xml:space="preserve">50. Проект закона о внесении изменений в закон о бюджете на текущий бюджетный год и прогнозируемый период одобряется Правительством и вносится на рассмотрение Жогорку Кенеша.</w:t>
      </w:r>
    </w:p>
    <w:p>
      <w:pPr>
        <w:spacing w:after="60"/>
        <w:ind w:firstLine="567"/>
        <w:jc w:val="both"/>
      </w:pPr>
      <w:r>
        <w:rPr>
          <w:rFonts w:ascii="Arial" w:cs="Arial" w:eastAsia="Arial" w:hAnsi="Arial"/>
          <w:sz w:val="24"/>
          <w:szCs w:val="24"/>
        </w:rPr>
        <w:t xml:space="preserve">51. При необходимости изменения бюджетных параметров, утвержденных законом о бюджете, до принятия соответствующих поправок к нему, могут исполняться по согласованию с Комитетом по бюджету и финансам Жогорку Кенеша в соответствии с решениями Правительства.</w:t>
      </w:r>
    </w:p>
    <w:p>
      <w:pPr>
        <w:spacing w:after="60"/>
        <w:ind w:firstLine="567"/>
        <w:jc w:val="center"/>
      </w:pPr>
      <w:r>
        <w:rPr>
          <w:rFonts w:ascii="Arial" w:cs="Arial" w:eastAsia="Arial" w:hAnsi="Arial"/>
          <w:b/>
          <w:bCs/>
          <w:sz w:val="24"/>
          <w:szCs w:val="24"/>
        </w:rPr>
        <w:t xml:space="preserve">8. Основы исполнения бюджета</w:t>
      </w:r>
    </w:p>
    <w:p>
      <w:pPr>
        <w:spacing w:after="60"/>
        <w:ind w:firstLine="567"/>
        <w:jc w:val="both"/>
      </w:pPr>
      <w:r>
        <w:rPr>
          <w:rFonts w:ascii="Arial" w:cs="Arial" w:eastAsia="Arial" w:hAnsi="Arial"/>
          <w:sz w:val="24"/>
          <w:szCs w:val="24"/>
        </w:rPr>
        <w:t xml:space="preserve">52. Исполнение бюджета уполномоченного государственного органа в сфере обязательного медицинского страхования организуется на основе сводной росписи бюджета и кассового плана исполнения бюджета.</w:t>
      </w:r>
    </w:p>
    <w:p>
      <w:pPr>
        <w:spacing w:after="60"/>
        <w:ind w:firstLine="567"/>
        <w:jc w:val="both"/>
      </w:pPr>
      <w:r>
        <w:rPr>
          <w:rFonts w:ascii="Arial" w:cs="Arial" w:eastAsia="Arial" w:hAnsi="Arial"/>
          <w:sz w:val="24"/>
          <w:szCs w:val="24"/>
        </w:rPr>
        <w:t xml:space="preserve">53. Сводная роспись бюджета - документ, составляемый на основании утвержденного бюджета и содержащий поквартальное распределение доходов, расходов бюджета и операций с активами и обязательствами в соответствии с Бюджетной классификацией.</w:t>
      </w:r>
    </w:p>
    <w:p>
      <w:pPr>
        <w:spacing w:after="60"/>
        <w:ind w:firstLine="567"/>
        <w:jc w:val="both"/>
      </w:pPr>
      <w:r>
        <w:rPr>
          <w:rFonts w:ascii="Arial" w:cs="Arial" w:eastAsia="Arial" w:hAnsi="Arial"/>
          <w:sz w:val="24"/>
          <w:szCs w:val="24"/>
        </w:rPr>
        <w:t xml:space="preserve">54. Сводная роспись бюджета утверждается ведомственным приказом уполномоченного государственного органа в сфере обязательного медицинского страхования в течение четырнадцати календарных дней со дня официального опубликования закона о бюджете на очередной бюджетный год и прогнозируемый период.</w:t>
      </w:r>
    </w:p>
    <w:p>
      <w:pPr>
        <w:spacing w:after="60"/>
        <w:ind w:firstLine="567"/>
        <w:jc w:val="both"/>
      </w:pPr>
      <w:r>
        <w:rPr>
          <w:rFonts w:ascii="Arial" w:cs="Arial" w:eastAsia="Arial" w:hAnsi="Arial"/>
          <w:sz w:val="24"/>
          <w:szCs w:val="24"/>
        </w:rPr>
        <w:t xml:space="preserve">55. Утвержденные показатели сводной росписи бюджета должны соответствовать бюджетным параметрам, утвержденным законом о бюджете на очередной бюджетный год и прогнозируемый период.</w:t>
      </w:r>
    </w:p>
    <w:p>
      <w:pPr>
        <w:spacing w:after="60"/>
        <w:ind w:firstLine="567"/>
        <w:jc w:val="both"/>
      </w:pPr>
      <w:r>
        <w:rPr>
          <w:rFonts w:ascii="Arial" w:cs="Arial" w:eastAsia="Arial" w:hAnsi="Arial"/>
          <w:sz w:val="24"/>
          <w:szCs w:val="24"/>
        </w:rPr>
        <w:t xml:space="preserve">56. Уполномоченный государственный орган в сфере обязательного медицинского страхования на основе утвержденной сводной росписи бюджета составляет и утверждает:</w:t>
      </w:r>
    </w:p>
    <w:p>
      <w:pPr>
        <w:spacing w:after="60"/>
        <w:ind w:firstLine="567"/>
        <w:jc w:val="both"/>
      </w:pPr>
      <w:r>
        <w:rPr>
          <w:rFonts w:ascii="Arial" w:cs="Arial" w:eastAsia="Arial" w:hAnsi="Arial"/>
          <w:sz w:val="24"/>
          <w:szCs w:val="24"/>
        </w:rPr>
        <w:t xml:space="preserve">- бюджетную роспись (план поквартального распределения средств) в разрезе своих территориальных управлений и организаций здравоохранения системы Единого плательщика для расчетов по оплате за оказание медицинских и иных услуг населению организациями здравоохранения, работающими в системе Единого плательщика;</w:t>
      </w:r>
    </w:p>
    <w:p>
      <w:pPr>
        <w:spacing w:after="60"/>
        <w:ind w:firstLine="567"/>
        <w:jc w:val="both"/>
      </w:pPr>
      <w:r>
        <w:rPr>
          <w:rFonts w:ascii="Arial" w:cs="Arial" w:eastAsia="Arial" w:hAnsi="Arial"/>
          <w:sz w:val="24"/>
          <w:szCs w:val="24"/>
        </w:rPr>
        <w:t xml:space="preserve">- бюджетные сметы по административно-управленческим расходам аппарата уполномоченного государственного органа в сфере обязательного медицинского страхования и его территориальных управлений; по расходам, направленным на реализацию программ базового государственного и обязательного медицинского страхования; по льготному лекарственному обеспечению граждан; другим расходам.</w:t>
      </w:r>
    </w:p>
    <w:p>
      <w:pPr>
        <w:spacing w:after="60"/>
        <w:ind w:firstLine="567"/>
        <w:jc w:val="both"/>
      </w:pPr>
      <w:r>
        <w:rPr>
          <w:rFonts w:ascii="Arial" w:cs="Arial" w:eastAsia="Arial" w:hAnsi="Arial"/>
          <w:sz w:val="24"/>
          <w:szCs w:val="24"/>
        </w:rPr>
        <w:t xml:space="preserve">57. Бюджетные сметы согласовываются уполномоченными лицами соответствующих структурных подразделений уполномоченного государственного органа в сфере обязательного медицинского страхования и утверждаются руководителем, не позднее 1 марта текущего бюджетного года.</w:t>
      </w:r>
    </w:p>
    <w:p>
      <w:pPr>
        <w:spacing w:after="60"/>
        <w:ind w:firstLine="567"/>
        <w:jc w:val="both"/>
      </w:pPr>
      <w:r>
        <w:rPr>
          <w:rFonts w:ascii="Arial" w:cs="Arial" w:eastAsia="Arial" w:hAnsi="Arial"/>
          <w:sz w:val="24"/>
          <w:szCs w:val="24"/>
        </w:rPr>
        <w:t xml:space="preserve">58. На основании бюджетной росписи составляются сметы доходов и расходов организаций здравоохранения, которые согласовываются уполномоченными лицами соответствующих структурных подразделений уполномоченного государственного органа в сфере обязательного медицинского страхования и утверждаются руководителем, не позднее 1 марта текущего бюджетного года.</w:t>
      </w:r>
    </w:p>
    <w:p>
      <w:pPr>
        <w:spacing w:after="60"/>
        <w:ind w:firstLine="567"/>
        <w:jc w:val="both"/>
      </w:pPr>
      <w:r>
        <w:rPr>
          <w:rFonts w:ascii="Arial" w:cs="Arial" w:eastAsia="Arial" w:hAnsi="Arial"/>
          <w:sz w:val="24"/>
          <w:szCs w:val="24"/>
        </w:rPr>
        <w:t xml:space="preserve">59. При необходимости, по обоснованным причинам в утвержденные бюджетные сметы и сметы доходов и расходов на основании соответствующих справок-уведомлений вносятся изменения по увеличению или уменьшению сметных назначений.</w:t>
      </w:r>
    </w:p>
    <w:p>
      <w:pPr>
        <w:spacing w:after="60"/>
        <w:ind w:firstLine="567"/>
        <w:jc w:val="both"/>
      </w:pPr>
      <w:r>
        <w:rPr>
          <w:rFonts w:ascii="Arial" w:cs="Arial" w:eastAsia="Arial" w:hAnsi="Arial"/>
          <w:sz w:val="24"/>
          <w:szCs w:val="24"/>
        </w:rPr>
        <w:t xml:space="preserve">60. В случае принятия закона о внесении изменений в закон о бюджете на текущий бюджетный год, вносятся соответствующие изменения в сводную роспись бюджета, которые утверждаются ведомственным приказом.</w:t>
      </w:r>
    </w:p>
    <w:p>
      <w:pPr>
        <w:spacing w:after="60"/>
        <w:ind w:firstLine="567"/>
        <w:jc w:val="both"/>
      </w:pPr>
      <w:r>
        <w:rPr>
          <w:rFonts w:ascii="Arial" w:cs="Arial" w:eastAsia="Arial" w:hAnsi="Arial"/>
          <w:sz w:val="24"/>
          <w:szCs w:val="24"/>
        </w:rPr>
        <w:t xml:space="preserve">61. Исполнение бюджета осуществляется на основе ежемесячно утверждаемого кассового плана. Кассовый план предусматривает прогноз кассовых поступлений в бюджет и кассовых выплат (расходов) из бюджета в текущем бюджетном году.</w:t>
      </w:r>
    </w:p>
    <w:p>
      <w:pPr>
        <w:spacing w:after="60"/>
        <w:ind w:firstLine="567"/>
        <w:jc w:val="both"/>
      </w:pPr>
      <w:r>
        <w:rPr>
          <w:rFonts w:ascii="Arial" w:cs="Arial" w:eastAsia="Arial" w:hAnsi="Arial"/>
          <w:sz w:val="24"/>
          <w:szCs w:val="24"/>
        </w:rPr>
        <w:t xml:space="preserve">62. Кассовые расходы осуществляются в пределах утвержденного кассового плана в соответствии с утвержденными бюджетными сметами. Учет операций по кассовому исполнению бюджета производится на лицевых счетах, открываемых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63. Расходные операции по исполнению бюджета осуществляются согласно казначейским процедурам и на основе заявок на кассовый расход. Заявки на кассовый расход для выполнения договорных обязательств заполняются получателями бюджетных средств в автоматизированной информационной системе казначейства и представляются в территориальные подразделения уполномоченного государственного органа по прогнозированию и исполнению бюджета по месту обслуживания их лицевых счетов для проверки и подтверждения. Заявки на кассовый расход представляются в электронном виде с применением электронной цифровой подписи.</w:t>
      </w:r>
    </w:p>
    <w:p>
      <w:pPr>
        <w:spacing w:after="60"/>
        <w:ind w:firstLine="567"/>
        <w:jc w:val="both"/>
      </w:pPr>
      <w:r>
        <w:rPr>
          <w:rFonts w:ascii="Arial" w:cs="Arial" w:eastAsia="Arial" w:hAnsi="Arial"/>
          <w:sz w:val="24"/>
          <w:szCs w:val="24"/>
        </w:rPr>
        <w:t xml:space="preserve">64. После совершения процедур подтверждения на основании данных, содержащихся в заявках на кассовый расход, в автоматизированной информационной системе казначейства осуществляется автоматическое формирование электронных платежных документов, на основании которых проводятся платежи уполномоченным государственным органом по прогнозированию и исполнению бюджета и Национальным банком Кыргызской Республики (далее - Национальный банк) в соответствии с нормативными правовыми актами Национального банка и Порядком функционирования Единого казначейского счета, утверждаемым Правительством.</w:t>
      </w:r>
    </w:p>
    <w:p>
      <w:pPr>
        <w:spacing w:after="60"/>
        <w:ind w:firstLine="567"/>
        <w:jc w:val="both"/>
      </w:pPr>
      <w:r>
        <w:rPr>
          <w:rFonts w:ascii="Arial" w:cs="Arial" w:eastAsia="Arial" w:hAnsi="Arial"/>
          <w:sz w:val="24"/>
          <w:szCs w:val="24"/>
        </w:rPr>
        <w:t xml:space="preserve">65. Операции по исполнению бюджета уполномоченного государственного органа в сфере обязательного медицинского страхования завершаются 31 декабря текущего бюджетного года.</w:t>
      </w:r>
    </w:p>
    <w:p>
      <w:pPr>
        <w:spacing w:after="60"/>
        <w:ind w:firstLine="567"/>
        <w:jc w:val="both"/>
      </w:pPr>
      <w:r>
        <w:rPr>
          <w:rFonts w:ascii="Arial" w:cs="Arial" w:eastAsia="Arial" w:hAnsi="Arial"/>
          <w:sz w:val="24"/>
          <w:szCs w:val="24"/>
        </w:rPr>
        <w:t xml:space="preserve">66. После завершения операций по принятым бюджетным обязательствам текущего бюджетного года остаток средств на администрируемом счете уполномоченного государственного органа в сфере обязательного медицинского страхования, находящемся в составе Единого казначейского счета, учитывается в бюджете очередного бюджетного года в качестве остатка на начало очередного бюджетного года.</w:t>
      </w:r>
    </w:p>
    <w:p>
      <w:pPr>
        <w:spacing w:after="60"/>
        <w:ind w:firstLine="567"/>
        <w:jc w:val="both"/>
      </w:pPr>
      <w:r>
        <w:rPr>
          <w:rFonts w:ascii="Arial" w:cs="Arial" w:eastAsia="Arial" w:hAnsi="Arial"/>
          <w:sz w:val="24"/>
          <w:szCs w:val="24"/>
        </w:rPr>
        <w:t xml:space="preserve">67. Неиспользованные остатки ассигнований, переданных из республиканского бюджета, возвращаются в доход республиканского бюджета. По неиспользованным остаткам средств ассигнований, переданных из республиканского бюджета, составляется акт сверки.</w:t>
      </w:r>
    </w:p>
    <w:p>
      <w:pPr>
        <w:spacing w:after="60"/>
        <w:ind w:firstLine="567"/>
        <w:jc w:val="center"/>
      </w:pPr>
      <w:r>
        <w:rPr>
          <w:rFonts w:ascii="Arial" w:cs="Arial" w:eastAsia="Arial" w:hAnsi="Arial"/>
          <w:b/>
          <w:bCs/>
          <w:sz w:val="24"/>
          <w:szCs w:val="24"/>
        </w:rPr>
        <w:t xml:space="preserve">9. Составление отчета об исполнении бюджета за отчетный год</w:t>
      </w:r>
    </w:p>
    <w:p>
      <w:pPr>
        <w:spacing w:after="60"/>
        <w:ind w:firstLine="567"/>
        <w:jc w:val="both"/>
      </w:pPr>
      <w:r>
        <w:rPr>
          <w:rFonts w:ascii="Arial" w:cs="Arial" w:eastAsia="Arial" w:hAnsi="Arial"/>
          <w:sz w:val="24"/>
          <w:szCs w:val="24"/>
        </w:rPr>
        <w:t xml:space="preserve">68. Бюджетная отчетность составляется уполномоченным государственным органом в сфере обязательного медицинского страхования по итогам отчетного года в порядке, утверждаемом Правительством.</w:t>
      </w:r>
    </w:p>
    <w:p>
      <w:pPr>
        <w:spacing w:after="60"/>
        <w:ind w:firstLine="567"/>
        <w:jc w:val="both"/>
      </w:pPr>
      <w:r>
        <w:rPr>
          <w:rFonts w:ascii="Arial" w:cs="Arial" w:eastAsia="Arial" w:hAnsi="Arial"/>
          <w:sz w:val="24"/>
          <w:szCs w:val="24"/>
        </w:rPr>
        <w:t xml:space="preserve">69. Отчет об исполнении бюджета за отчетный год включает следующие отчеты:</w:t>
      </w:r>
    </w:p>
    <w:p>
      <w:pPr>
        <w:spacing w:after="60"/>
        <w:ind w:firstLine="567"/>
        <w:jc w:val="both"/>
      </w:pPr>
      <w:r>
        <w:rPr>
          <w:rFonts w:ascii="Arial" w:cs="Arial" w:eastAsia="Arial" w:hAnsi="Arial"/>
          <w:sz w:val="24"/>
          <w:szCs w:val="24"/>
        </w:rPr>
        <w:t xml:space="preserve">1) отчет об исполнении бюджета за отчетный год в разрезе показателей по доходам, расходам, дефициту/профициту и других показателей;</w:t>
      </w:r>
    </w:p>
    <w:p>
      <w:pPr>
        <w:spacing w:after="60"/>
        <w:ind w:firstLine="567"/>
        <w:jc w:val="both"/>
      </w:pPr>
      <w:r>
        <w:rPr>
          <w:rFonts w:ascii="Arial" w:cs="Arial" w:eastAsia="Arial" w:hAnsi="Arial"/>
          <w:sz w:val="24"/>
          <w:szCs w:val="24"/>
        </w:rPr>
        <w:t xml:space="preserve">2) отчет об использовании средств страхового запаса за отчетный год;</w:t>
      </w:r>
    </w:p>
    <w:p>
      <w:pPr>
        <w:spacing w:after="60"/>
        <w:ind w:firstLine="567"/>
        <w:jc w:val="both"/>
      </w:pPr>
      <w:r>
        <w:rPr>
          <w:rFonts w:ascii="Arial" w:cs="Arial" w:eastAsia="Arial" w:hAnsi="Arial"/>
          <w:sz w:val="24"/>
          <w:szCs w:val="24"/>
        </w:rPr>
        <w:t xml:space="preserve">3) отчет об использовании средств, предназначенных для улучшения технического оснащения и внедрения новейших технологий в области медицины в организациях здравоохранения, за отчетный год;</w:t>
      </w:r>
    </w:p>
    <w:p>
      <w:pPr>
        <w:spacing w:after="60"/>
        <w:ind w:firstLine="567"/>
        <w:jc w:val="both"/>
      </w:pPr>
      <w:r>
        <w:rPr>
          <w:rFonts w:ascii="Arial" w:cs="Arial" w:eastAsia="Arial" w:hAnsi="Arial"/>
          <w:sz w:val="24"/>
          <w:szCs w:val="24"/>
        </w:rPr>
        <w:t xml:space="preserve">4) отчет о состоянии кредиторской и дебиторской задолженности за отчетный год;</w:t>
      </w:r>
    </w:p>
    <w:p>
      <w:pPr>
        <w:spacing w:after="60"/>
        <w:ind w:firstLine="567"/>
        <w:jc w:val="both"/>
      </w:pPr>
      <w:r>
        <w:rPr>
          <w:rFonts w:ascii="Arial" w:cs="Arial" w:eastAsia="Arial" w:hAnsi="Arial"/>
          <w:sz w:val="24"/>
          <w:szCs w:val="24"/>
        </w:rPr>
        <w:t xml:space="preserve">5) пояснительная записка к отчету об исполнении бюджета за отчетный год, содержащая информацию о достижении итоговых показателей по запланированным целям, информацию об объективных и субъективных отклонениях утвержденных параметров бюджета от фактических показателей исполнения годового бюджета;</w:t>
      </w:r>
    </w:p>
    <w:p>
      <w:pPr>
        <w:spacing w:after="60"/>
        <w:ind w:firstLine="567"/>
        <w:jc w:val="both"/>
      </w:pPr>
      <w:r>
        <w:rPr>
          <w:rFonts w:ascii="Arial" w:cs="Arial" w:eastAsia="Arial" w:hAnsi="Arial"/>
          <w:sz w:val="24"/>
          <w:szCs w:val="24"/>
        </w:rPr>
        <w:t xml:space="preserve">6) реестр договоров, заключенных с организациями здравоохранения, работающими в системе Единого плательщика, в отчетном году;</w:t>
      </w:r>
    </w:p>
    <w:p>
      <w:pPr>
        <w:spacing w:after="60"/>
        <w:ind w:firstLine="567"/>
        <w:jc w:val="both"/>
      </w:pPr>
      <w:r>
        <w:rPr>
          <w:rFonts w:ascii="Arial" w:cs="Arial" w:eastAsia="Arial" w:hAnsi="Arial"/>
          <w:sz w:val="24"/>
          <w:szCs w:val="24"/>
        </w:rPr>
        <w:t xml:space="preserve">7) отчет о численности обслуживаемого населения, проживающего в регионе, и количестве сформированных бригад скорой медицинской помощи, в отчетном году;</w:t>
      </w:r>
    </w:p>
    <w:p>
      <w:pPr>
        <w:spacing w:after="60"/>
        <w:ind w:firstLine="567"/>
        <w:jc w:val="both"/>
      </w:pPr>
      <w:r>
        <w:rPr>
          <w:rFonts w:ascii="Arial" w:cs="Arial" w:eastAsia="Arial" w:hAnsi="Arial"/>
          <w:sz w:val="24"/>
          <w:szCs w:val="24"/>
        </w:rPr>
        <w:t xml:space="preserve">8) отчет о численности населения по половозрастным группам, приписанного к ГСВ, в отчетном году;</w:t>
      </w:r>
    </w:p>
    <w:p>
      <w:pPr>
        <w:spacing w:after="60"/>
        <w:ind w:firstLine="567"/>
        <w:jc w:val="both"/>
      </w:pPr>
      <w:r>
        <w:rPr>
          <w:rFonts w:ascii="Arial" w:cs="Arial" w:eastAsia="Arial" w:hAnsi="Arial"/>
          <w:sz w:val="24"/>
          <w:szCs w:val="24"/>
        </w:rPr>
        <w:t xml:space="preserve">9) отчет о численности обслуживаемого населения и о численности лиц, имеющих право на льготы по категориям, в отчетном году;</w:t>
      </w:r>
    </w:p>
    <w:p>
      <w:pPr>
        <w:spacing w:after="60"/>
        <w:ind w:firstLine="567"/>
        <w:jc w:val="both"/>
      </w:pPr>
      <w:r>
        <w:rPr>
          <w:rFonts w:ascii="Arial" w:cs="Arial" w:eastAsia="Arial" w:hAnsi="Arial"/>
          <w:sz w:val="24"/>
          <w:szCs w:val="24"/>
        </w:rPr>
        <w:t xml:space="preserve">10) отчет о численности обслуживаемого населения стоматологическими поликлиниками в разрезе регионов в отчетном году;</w:t>
      </w:r>
    </w:p>
    <w:p>
      <w:pPr>
        <w:spacing w:after="60"/>
        <w:ind w:firstLine="567"/>
        <w:jc w:val="both"/>
      </w:pPr>
      <w:r>
        <w:rPr>
          <w:rFonts w:ascii="Arial" w:cs="Arial" w:eastAsia="Arial" w:hAnsi="Arial"/>
          <w:sz w:val="24"/>
          <w:szCs w:val="24"/>
        </w:rPr>
        <w:t xml:space="preserve">11) отчет по пролеченным случаям, подготовленный на основании клинико-статистических форм, за отчетный год.</w:t>
      </w:r>
    </w:p>
    <w:p>
      <w:pPr>
        <w:spacing w:after="60"/>
        <w:ind w:firstLine="567"/>
        <w:jc w:val="both"/>
      </w:pPr>
      <w:r>
        <w:rPr>
          <w:rFonts w:ascii="Arial" w:cs="Arial" w:eastAsia="Arial" w:hAnsi="Arial"/>
          <w:sz w:val="24"/>
          <w:szCs w:val="24"/>
        </w:rPr>
        <w:t xml:space="preserve">70. Отчет об исполнении бюджета составляется не позднее 15 апреля года, следующего за отчетным годом, и подлежит общественному обсуждению.</w:t>
      </w:r>
    </w:p>
    <w:p>
      <w:pPr>
        <w:spacing w:after="60"/>
        <w:ind w:firstLine="567"/>
        <w:jc w:val="both"/>
      </w:pPr>
      <w:r>
        <w:rPr>
          <w:rFonts w:ascii="Arial" w:cs="Arial" w:eastAsia="Arial" w:hAnsi="Arial"/>
          <w:sz w:val="24"/>
          <w:szCs w:val="24"/>
        </w:rPr>
        <w:t xml:space="preserve">71. После проведения общественного обсуждения подготавливается проект закона об отчете исполнения бюджета за отчетный год, который представляется в Правительство, не позднее 1 мая года, следующего за отчетным.</w:t>
      </w:r>
    </w:p>
    <w:p>
      <w:pPr>
        <w:spacing w:after="60"/>
        <w:ind w:firstLine="567"/>
        <w:jc w:val="both"/>
      </w:pPr>
      <w:r>
        <w:rPr>
          <w:rFonts w:ascii="Arial" w:cs="Arial" w:eastAsia="Arial" w:hAnsi="Arial"/>
          <w:sz w:val="24"/>
          <w:szCs w:val="24"/>
        </w:rPr>
        <w:t xml:space="preserve">72. После рассмотрения проекта закона об отчете исполнения бюджета за отчетный год в Правительстве, проект закона представляется на рассмотрение в Жогорку Кенеш, не позднее 15 мая года, следующего за отчетным.</w:t>
      </w:r>
    </w:p>
    <w:p>
      <w:pPr>
        <w:spacing w:after="60"/>
        <w:ind w:firstLine="567"/>
        <w:jc w:val="both"/>
      </w:pPr>
      <w:r>
        <w:rPr>
          <w:rFonts w:ascii="Arial" w:cs="Arial" w:eastAsia="Arial" w:hAnsi="Arial"/>
          <w:sz w:val="24"/>
          <w:szCs w:val="24"/>
        </w:rPr>
        <w:t xml:space="preserve">73. Исполнение бюджета за отчетный год подлежит ежегодному аудиту, проводимому Счетной палатой, по итогам которого составляется отчет о результатах аудита составления и исполнения бюджета за отчетный год, представляемый в Жогорку Кенеш, до 1 сентября года, следующего за отчетным.</w:t>
      </w:r>
    </w:p>
    <w:p>
      <w:pPr>
        <w:spacing w:after="60"/>
        <w:ind w:firstLine="567"/>
        <w:jc w:val="both"/>
      </w:pPr>
      <w:r>
        <w:rPr>
          <w:rFonts w:ascii="Arial" w:cs="Arial" w:eastAsia="Arial" w:hAnsi="Arial"/>
          <w:sz w:val="24"/>
          <w:szCs w:val="24"/>
        </w:rPr>
        <w:t xml:space="preserve">74. Проект закона об отчете исполнения бюджета за отчетный год рассматривается Жогорку Кенешем, не позднее 1 октября года, следующего за отчетным, в трех чтениях.</w:t>
      </w:r>
    </w:p>
    <w:p>
      <w:pPr>
        <w:spacing w:after="60"/>
        <w:ind w:firstLine="567"/>
        <w:jc w:val="center"/>
      </w:pPr>
      <w:r>
        <w:rPr>
          <w:rFonts w:ascii="Arial" w:cs="Arial" w:eastAsia="Arial" w:hAnsi="Arial"/>
          <w:b/>
          <w:bCs/>
          <w:sz w:val="24"/>
          <w:szCs w:val="24"/>
        </w:rPr>
        <w:t xml:space="preserve">10. Обеспечение доступа к информации о бюджете</w:t>
      </w:r>
    </w:p>
    <w:p>
      <w:pPr>
        <w:spacing w:after="60"/>
        <w:ind w:firstLine="567"/>
        <w:jc w:val="both"/>
      </w:pPr>
      <w:r>
        <w:rPr>
          <w:rFonts w:ascii="Arial" w:cs="Arial" w:eastAsia="Arial" w:hAnsi="Arial"/>
          <w:sz w:val="24"/>
          <w:szCs w:val="24"/>
        </w:rPr>
        <w:t xml:space="preserve">75. Уполномоченный государственный орган в сфере обязательного медицинского страхования на своем официальном сайте размещает следующие документы:</w:t>
      </w:r>
    </w:p>
    <w:p>
      <w:pPr>
        <w:spacing w:after="60"/>
        <w:ind w:firstLine="567"/>
        <w:jc w:val="both"/>
      </w:pPr>
      <w:r>
        <w:rPr>
          <w:rFonts w:ascii="Arial" w:cs="Arial" w:eastAsia="Arial" w:hAnsi="Arial"/>
          <w:sz w:val="24"/>
          <w:szCs w:val="24"/>
        </w:rPr>
        <w:t xml:space="preserve">1) проект бюджета;</w:t>
      </w:r>
    </w:p>
    <w:p>
      <w:pPr>
        <w:spacing w:after="60"/>
        <w:ind w:firstLine="567"/>
        <w:jc w:val="both"/>
      </w:pPr>
      <w:r>
        <w:rPr>
          <w:rFonts w:ascii="Arial" w:cs="Arial" w:eastAsia="Arial" w:hAnsi="Arial"/>
          <w:sz w:val="24"/>
          <w:szCs w:val="24"/>
        </w:rPr>
        <w:t xml:space="preserve">2) закон о бюджете;</w:t>
      </w:r>
    </w:p>
    <w:p>
      <w:pPr>
        <w:spacing w:after="60"/>
        <w:ind w:firstLine="567"/>
        <w:jc w:val="both"/>
      </w:pPr>
      <w:r>
        <w:rPr>
          <w:rFonts w:ascii="Arial" w:cs="Arial" w:eastAsia="Arial" w:hAnsi="Arial"/>
          <w:sz w:val="24"/>
          <w:szCs w:val="24"/>
        </w:rPr>
        <w:t xml:space="preserve">3) полугодовой обзор исполнения бюджета;</w:t>
      </w:r>
    </w:p>
    <w:p>
      <w:pPr>
        <w:spacing w:after="60"/>
        <w:ind w:firstLine="567"/>
        <w:jc w:val="both"/>
      </w:pPr>
      <w:r>
        <w:rPr>
          <w:rFonts w:ascii="Arial" w:cs="Arial" w:eastAsia="Arial" w:hAnsi="Arial"/>
          <w:sz w:val="24"/>
          <w:szCs w:val="24"/>
        </w:rPr>
        <w:t xml:space="preserve">4) ежемесячные кассовые планы;</w:t>
      </w:r>
    </w:p>
    <w:p>
      <w:pPr>
        <w:spacing w:after="60"/>
        <w:ind w:firstLine="567"/>
        <w:jc w:val="both"/>
      </w:pPr>
      <w:r>
        <w:rPr>
          <w:rFonts w:ascii="Arial" w:cs="Arial" w:eastAsia="Arial" w:hAnsi="Arial"/>
          <w:sz w:val="24"/>
          <w:szCs w:val="24"/>
        </w:rPr>
        <w:t xml:space="preserve">5) ежемесячные отчеты об исполнении бюджета;</w:t>
      </w:r>
    </w:p>
    <w:p>
      <w:pPr>
        <w:spacing w:after="60"/>
        <w:ind w:firstLine="567"/>
        <w:jc w:val="both"/>
      </w:pPr>
      <w:r>
        <w:rPr>
          <w:rFonts w:ascii="Arial" w:cs="Arial" w:eastAsia="Arial" w:hAnsi="Arial"/>
          <w:sz w:val="24"/>
          <w:szCs w:val="24"/>
        </w:rPr>
        <w:t xml:space="preserve">6) отчет об исполнении бюджета за отчетный год.</w:t>
      </w:r>
    </w:p>
    <w:p>
      <w:pPr>
        <w:spacing w:after="60"/>
        <w:ind w:firstLine="567"/>
        <w:jc w:val="both"/>
      </w:pPr>
      <w:r>
        <w:rPr>
          <w:rFonts w:ascii="Arial" w:cs="Arial" w:eastAsia="Arial" w:hAnsi="Arial"/>
          <w:sz w:val="24"/>
          <w:szCs w:val="24"/>
        </w:rPr>
        <w:t xml:space="preserve">76. Бюджетная информация, подлежащая размещению в соответствии с пунктом 75 настоящего Положения, размещается в течение пятнадцати дней после утверждения (одобрения) в установленном порядке.</w:t>
      </w:r>
    </w:p>
    <w:p>
      <w:pPr>
        <w:spacing w:after="60"/>
        <w:ind w:firstLine="567"/>
        <w:jc w:val="center"/>
      </w:pPr>
      <w:r>
        <w:rPr>
          <w:rFonts w:ascii="Arial" w:cs="Arial" w:eastAsia="Arial" w:hAnsi="Arial"/>
          <w:b/>
          <w:bCs/>
          <w:sz w:val="24"/>
          <w:szCs w:val="24"/>
        </w:rPr>
        <w:t xml:space="preserve">11. Ответственность за нарушения финансовой дисциплины</w:t>
      </w:r>
    </w:p>
    <w:p>
      <w:pPr>
        <w:spacing w:after="60"/>
        <w:ind w:firstLine="567"/>
        <w:jc w:val="both"/>
      </w:pPr>
      <w:r>
        <w:rPr>
          <w:rFonts w:ascii="Arial" w:cs="Arial" w:eastAsia="Arial" w:hAnsi="Arial"/>
          <w:sz w:val="24"/>
          <w:szCs w:val="24"/>
        </w:rPr>
        <w:t xml:space="preserve">77. Руководители и должностные лица уполномоченного государственного органа в сфере обязательного медицинского страхования, его территориальных управлений и организаций здравоохранения, в процессе исполнения бюджета обеспечивают соблюдение требований бюджетного законодательства и законодательства в сфере здравоохранения и медицинского страхования.</w:t>
      </w:r>
    </w:p>
    <w:p>
      <w:pPr>
        <w:spacing w:after="60"/>
        <w:ind w:firstLine="567"/>
        <w:jc w:val="both"/>
      </w:pPr>
      <w:r>
        <w:rPr>
          <w:rFonts w:ascii="Arial" w:cs="Arial" w:eastAsia="Arial" w:hAnsi="Arial"/>
          <w:sz w:val="24"/>
          <w:szCs w:val="24"/>
        </w:rPr>
        <w:t xml:space="preserve">В случаях выявления нарушений финансовой дисциплины по неисполнению либо ненадлежащему исполнению требований бюджетного законодательства и настоящего Положения в части формирования, рассмотрения, корректировки и исполнения бюджета, руководители и должностные лица уполномоченного государственного органа в сфере обязательного медицинского страхования, его территориальных управлений и организаций здравоохранения несут ответственность, предусмотренную трудовым законодательством Кыргызской Республики.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ouvtp0bqgq7vmk1v1xlz">
      <w:r>
        <w:rPr>
          <w:rFonts w:ascii="Arial" w:cs="Arial" w:eastAsia="Arial" w:hAnsi="Arial"/>
          <w:color w:val="132D3F"/>
          <w:sz w:val="16"/>
          <w:szCs w:val="16"/>
          <w:u w:val="single"/>
        </w:rPr>
        <w:t xml:space="preserve">dalil.kg/document/157388</w:t>
      </w:r>
    </w:hyperlink>
  </w:p>
  <w:p>
    <w:pPr>
      <w:spacing w:after="0" w:before="40"/>
      <w:jc w:val="center"/>
    </w:pPr>
    <w:hyperlink w:history="1" r:id="rIdtafd3nw-wn97ribhaxmq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renxfepxwoafw1woyf-" Type="http://schemas.openxmlformats.org/officeDocument/2006/relationships/hyperlink" Target="https://dalil.kg/document/230029779" TargetMode="External"/><Relationship Id="rIdd0mln4znx49tyzck34tad" Type="http://schemas.openxmlformats.org/officeDocument/2006/relationships/hyperlink" Target="https://dalil.kg/document/157387" TargetMode="External"/><Relationship Id="rId_njgl-j1hqtovbbjxyzce" Type="http://schemas.openxmlformats.org/officeDocument/2006/relationships/hyperlink" Target="https://dalil.kg/document/111338" TargetMode="External"/><Relationship Id="rId3ahpit7vi3azck8vj_b6q" Type="http://schemas.openxmlformats.org/officeDocument/2006/relationships/hyperlink" Target="https://dalil.kg/document/1285" TargetMode="External"/><Relationship Id="rIdjep2scnj9mbqvnjmacgpl" Type="http://schemas.openxmlformats.org/officeDocument/2006/relationships/hyperlink" Target="https://dalil.kg/document/275" TargetMode="External"/><Relationship Id="rIdfth_qauvggzwlkhrrppfw"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ouvtp0bqgq7vmk1v1xlz" Type="http://schemas.openxmlformats.org/officeDocument/2006/relationships/hyperlink" Target="https://dalil.kg/document/157388" TargetMode="External"/><Relationship Id="rIdtafd3nw-wn97ribhaxmq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2026-09-24T08:15:39.085Z</dcterms:created>
  <dcterms:modified xsi:type="dcterms:W3CDTF">2026-09-24T08:15:39.085Z</dcterms:modified>
</cp:coreProperties>
</file>

<file path=docProps/custom.xml><?xml version="1.0" encoding="utf-8"?>
<Properties xmlns="http://schemas.openxmlformats.org/officeDocument/2006/custom-properties" xmlns:vt="http://schemas.openxmlformats.org/officeDocument/2006/docPropsVTypes"/>
</file>