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регистрации и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109 Налогового </w:t>
      </w:r>
      <w:hyperlink w:history="1" r:id="rId1zuzm-c7ceyqt5z2o-w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порядок действий субъектов, реализующих и/или обслуживающих контрольно-кассовые машины (далее – ККМ), и субъектов при регистрации ККМ в налоговых органах, а также устанавливает общий порядок применения ККМ при осуществлении торговых операций или выполнении работ и оказании услуг посредством наличных и электронных денег, платежных банковских карточек и чеков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– первичный учетный документ, формируемый ККМ и выдаваемый в бумажном и/или электронном виде, подтверждающий факт осуществления денежного расчета при совершении расчетной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перефискализация</w:t>
      </w:r>
      <w:r>
        <w:rPr>
          <w:rFonts w:ascii="Arial" w:cs="Arial" w:eastAsia="Arial" w:hAnsi="Arial"/>
          <w:sz w:val="24"/>
          <w:szCs w:val="24"/>
        </w:rPr>
        <w:t xml:space="preserve"> – повторное включение фискального режима с обнулением суммирующих счетчиков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–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– устройство с электронной контрольной лентой, обеспечивающей защищенное, зашифрованное, некорректируемое, энергонезависимое долговременное хранение данных, и модулем, обеспечивающим передачу фискальных данных через проводные или беспроводные каналы связи в уполномоченный налоговый орган и/или другой орган, определенный Правительством Кыргызской Республики, обеспечивающий технический процесс сбора, передачи и хранения данных в качестве оператора фискальных данных (далее – ОФД);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</w:t>
      </w:r>
      <w:r>
        <w:rPr>
          <w:rFonts w:ascii="Arial" w:cs="Arial" w:eastAsia="Arial" w:hAnsi="Arial"/>
          <w:sz w:val="24"/>
          <w:szCs w:val="24"/>
        </w:rPr>
        <w:t xml:space="preserve"> – включение фискального режима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фискальная память</w:t>
      </w:r>
      <w:r>
        <w:rPr>
          <w:rFonts w:ascii="Arial" w:cs="Arial" w:eastAsia="Arial" w:hAnsi="Arial"/>
          <w:sz w:val="24"/>
          <w:szCs w:val="24"/>
        </w:rPr>
        <w:t xml:space="preserve"> –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– ЦТО)</w:t>
      </w:r>
      <w:r>
        <w:rPr>
          <w:rFonts w:ascii="Arial" w:cs="Arial" w:eastAsia="Arial" w:hAnsi="Arial"/>
          <w:sz w:val="24"/>
          <w:szCs w:val="24"/>
        </w:rPr>
        <w:t xml:space="preserve"> – субъект, оказывающий услуги субъекту по подготовке ККМ к эксплуатации, их техническому обслуживанию и ремонту.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Субъекты осуществляют деятельность с применением ККМ в соответствии с Налоговым </w:t>
      </w:r>
      <w:hyperlink w:history="1" r:id="rIdayi354pf7qoi3vtp5e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При этом, ККМ должны быть поставлены на техническое обслуживание в ЦТО и зарегистрированы в автоматизированной информационной системе уполномоченного налогового органа (далее – АИС) до начала осуществления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расчеты с населением без применения ККМ допускаются субъектами, включенными в Перечень организаций и физических лиц, которые в силу специфики своей деятельности либо особенностей местонахождения могут осуществлять денежные расчеты с населением без применения ККМ, утвержденный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Кыргызской Республики к регистрации и применению субъектами допускаются только те экземпляры ККМ, модели которых внесены в Государственный реестр контрольно-кассовых машин, разрешенных к использованию на территории Кыргызской Республики (далее – Государственный реестр ККМ).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торговых (вендинговых) автоматах и автоматах оказания услуг в обязательном порядке должны быть установлены ККМ с возможностью формирования и выдачи контрольно-кассового чека в бумажном и/или электронном виде.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допускаются к применению ККМ: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исключенные из Государственного реестра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зарегистрированные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неисправном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претерпевшие технические, в том числе программные, изменения без прохождения процедуры соответствия техническим требованиям к ККМ,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в нефискальном режиме.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субъектами настоящего пункта приравнивается к неприменению ККМ.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допускаются к применению программно-аппаратные комплексы с функцией удаленного подключения к ККМ и выдачи копий контрольно-кассовых чеков покупателям или клиентам с использованием таких комплексов, без прохождения процедуры соответствия техническим требованиям к ККМ, утвержденным Правительством Кыргызской Республики, и внесения в Государственный реестр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Неисправной считается ККМ, которая: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выполняет или выполняет операции с ошибками, не печатает, печатает неразборчиво или не полностью печатает кассовые чеки и отчеты, предусмотренные техническими требованиями к ККМ, утверждаемыми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позволяет получать данные, содержащиеся в устройстве передачи фискальных данных, фискальной памяти и/или передаваемые по проводным и беспроводным каналам связи, необходимые для осуществления контроля органами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передает фискальные данные в режиме реального времени по проводным или беспроводным каналам связи в уполномоченный налоговый орган и/или ОФД, за исключением случаев отсутствия связи, предоставляемой провайдером (оператором связи), или сбоев в работе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вышедшую из строя фискальную память и/или устройство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эксплуатации, разработанных заводом-изготовителем ККМ, могут быть предусмотрены и другие неисправности, при наличии которых ККМ не должна применяться.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неисправности ККМ, субъекты должны обратиться в ЦТО с момента обнаружения неисправностей ККМ, который устраняет возникшую неисправность в течение 72 (семьдесят два) часов с момента фиксирования обращения субъекта в журнале учета обращений субъектов по устранению неисправностей ККМ. После устранения неисправностей ответственное лицо ЦТО уведомляет налоговую службу посредством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ЦТО не может устранить причину неисправности ККМ в течение установленного срока, то на время ремонта ЦТО выдает субъекту на безвозмездной основе взамен неисправной ККМ другую резервную (равнозначную, исправную) ККМ с идентичными техническими характеристиками.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ККМ осуществляется при соблюдении следующих правил: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только те модели ККМ, которые имеют дополнительную функцию печати на контрольно-кассовом чеке информации о наименовании и ИНН покупателя или клиента и их передачу в уполномоченный налоговый орган и/или ОФД, при осуществлении денежных расчетов с субъектами малого предпринимательства и субъектами, уплачивающими налоги на основе налогового контракта;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доступ работникам ЦТО к внутренним механизмам и фискальной памяти ККМ исключительно в случаях фискализации или перефискализации ККМ, а также в случае неисправности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изготавливать самостоятельно исключительно типографским способом бланки квитанций и книгу учета денежных средств, заведенную по форме согласно приложению 1 к настоящему Порядку, и регистрировать их для каждой ККМ в налоговых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пробитие кассовых чеков и передачу данных в уполномоченный налоговый орган и/или ОФД по денежным расчетам, произведенным с использованием бланков квитанций, в случаях, указанных в пункте 13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отображение на кассовых чеках и передачу информации в уполномоченный налоговый орган и/или ОФД по реализованным товарам (наименование, код, количество, цена за 1 (одну) единицу), в случаях и порядке, определяемых Правительством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отображение на кассовых чеках и передачу информации в уполномоченный налоговый орган и/или ОФД по кодам средств идентификации товаров (маркировка товара), в случае реализации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регистрационных данных ККМ уведомить ЦТО в письменном виде и обеспечить ввод новых регистрационных данных ККМ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хищения, утраты или негодности ККМ вследствие обстоятельств непреодолимой силы, в срок не более 3 (трех) рабочих дней снять ее с регистрации в АИС через ЦТО и приобрести, поставить на техническое обслуживание в ЦТО и зарегистрировать в АИС новую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ликвидации (прекращении деятельности) или реорганизации снять с регистрации ККМ за день до начала процедуры ликвидации (прекращения деятельности) или реорганизации.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Субъекты при осуществлении денежных расчетов обязаны применять бланки квитанций и вносить соответствующие записи в книгу учета денежных средств, в следующих случаях и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устранения ЦТО неисправностей ККМ, сроком не более 72 (семьдесят два) часов;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связи с сервером уполномоченного налогового органа и/или ОФД, возникновение которого объективно не зависит от воли субъектов, до момента возобновления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применения ККМ по причине наступления обстоятельств непреодолимой силы в соответствии с Налоговым кодексом Кыргызской Республики, в течение срока действия непреодолимой силы и разумного срока для устранения ее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негодности вследствие обстоятельств непреодолимой силы, хищения или утраты ККМ, субъекты обязаны применять бланки квитанций и вносить соответствующие записи в книгу учета денежных средств сроком не более 3 (три)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бланке квитанции, выдаваемом покупателям или клиентам, должны отражаться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серия и номер квитанции;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идентификационный номер налогоплательщика (ИНН);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название модели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вид операции (продажа, покупка или возврат);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порядковый номер контрольно-кассового чека, на который оформляется возврат;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дата и время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вид оплаты (наличный/ безналичный);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итог сумм реализованных товаров, оказанных услуг или выполненных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наименование и идентификационный номер налогоплательщика (ИНН) покупателя или клиента (в случае осуществления денежных расчетов с субъектами малого предпринимательства и субъектами, уплачивающими налоги на основе налогового контракта);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количество, тип и курс валюты (для ККМ, применяемых при проведении обменных операций с наличной иностранной валютой).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контрольно-кассовом чеке, выдаваемом покупателям или клиентам, должны отражаться следующие реквизиты: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идентификационный номер налогоплательщика (ИНН);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заводской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регистрационный номер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серийный номер устройства передачи фискальных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порядковый номер контрольно-кассового чека;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дата и время покупки/услуги;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стоимость покупки/услуги. Стоимость покупки/услуги должна отражаться на контрольно-кассовом чеке и передаваться в уполномоченный налоговый орган и/или ОФД независимо от способа 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способ оплаты (наличный/безналичный);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наименования и суммы удержанных налогов (налог на добавленную стоимость и налог с продаж). В случае осуществления субъектом деятельности по специальным налоговым режимам суммы налогов в контрольно-кассовом чеке отражаются значением «0»;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дополнительные признаки расчета (признак агента, признак расчета по предоплате (аванс) и постоплате (кредит);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подтверждение о фискальном режиме;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QR код (закодированная информация о чеке);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о) адрес веб-сайта уполномоченного налогового органа (для проверки чека).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контрольно-кассовом чеке, выдаваемом субъектами, в отношении которых Правительством Кыргызской Республики принято решение об обязательной передаче информации в уполномоченный налоговый орган и/или ОФД по реализованным товарам, должны отражаться наименование, код, количество и цена за 1 (один) единицу реализованного товара.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реализации субъектами товаров, в отношении которых Правительством Кыргызской Республики принято решение об обязательной маркировке средствами идентификации на территории Кыргызской Республики, в контрольно-кассовом чеке должна отражаться информация по коду средства идентификации товара (маркировка товара).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контрольно-кассовом чеке, выдаваемом в обменном бюро, кроме вышеперечисленных реквизитов, должны отражаться вид и курс валюты.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моделях ККМ, позволяющих проводить безналичный расчет с помощью платежных банковских карточек и электронных средств платежа (электронных денег), в контрольно-кассовом чеке должны отражаться дополнительные сведения, предъявляемые банковским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моделях ККМ, применяемых в магазинах беспошлинной торговли в пунктах пропуска через Государственную границу Кыргызской Республики, в контрольно-кассовом чеке должны отражаться дополнительные сведения, предъявляемые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Субъекты при применении ККМ несут ответственность в соответствии с законодательством Кыргызской Республики о нарушениях и проступках: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требований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предоставление недостоверных регистрационных данных ЦТО при регистрации и перерегистрации ККМ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применение ККМ, не зарегистрированных в АИС;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выдачу поддельных контрольно-кассовых чеков;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несанкционированное изменение фискальных данных и других сведений в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соблюдением порядка применения ККМ и полнотой учета выручки денежных средств осуществляют органы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Руководители торговых рынков и торговых домов должны осуществлять контроль за установкой ККМ арендаторами торговых площадей. За необеспечение установки ККМ арендаторами торговых площадей руководители торговых рынков и торговых домов несут ответственность в соответствии с законодательством Кыргызской Республики о нарушениях и проступках.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Регистрация, перерегистрация и снятие с учета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регистрации ККМ субъект (руководитель или доверенное лицо) должен обратиться в ЦТО и представить: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регистрации ККМ по форме согласно приложению 2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ККМ и технический паспорт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субъекта, подающего заявление на регистрацию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доверенность лицу, подающему документы на регистрацию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Ответственное лицо ЦТО производит регистрацию ККМ в течение одного рабочего дня со дня подачи документов, указанных в пункте 24 настоящего Порядка, путем ввода данных в АИС о субъекте, объекте предпринимательства и ККМ, с указанием налогового органа по месту установки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ввода данных, указанных в пункте 25 настоящего Порядка, АИС проводит сверку данных в режиме реального времени с информационной системой уполномоченного налогового органа и регистрирует или отказывает в регистрации ККМ, с указанием причины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ККМ, АИС в режиме реального времени присваивает уникальный регистрационный номер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получении уникального регистрационного номера ККМ посредством АИС, ЦТО производят фискализацию ККМ путем ввода регистрационных данных субъекта и регистрационного номера ККМ, полученного посредством АИС. При фискализации ККМ ЦТО обязан обеспечить безопасность от несанкционированного доступа к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Ответственное лицо ЦТО вносит данные о регистрации, фискализации, перерегистрации, перефискализации и снятии с регистрации ККМ в регистрационную карточку ККМ по форме согласно приложению 3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регистрации ККМ субъект должен обратиться в налоговый орган по месту налоговой регистрации для регистрации бланков квитанций и книги учета денежных средств на каждую ККМ. Порядок регистрации бланков квитанций и книги учета денежных средств устанавливается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обращении субъекта должностное лицо налогового органа регистрирует бланки квитанций и заверяет подписью и печатью книгу учета денежных средств. Книга учета денежных средств должна быть полистно пронумерована и прошнурована.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регистрации ККМ субъект может получить доступ к личному кабинету налогоплательщика в АИС для просмотра проводимых денежных операций с применением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изменении фактического адреса установки и других регистрационных данных ККМ субъект уведомляет об этом ЦТО в письменном виде. Ответственное лицо ЦТО осуществляет ввод нового фактического адреса установки и других регистрационных данных ККМ в АИС и вносит соответствующую запись в регистрационную карточку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случаях выхода из строя или переполнения фискальной памяти и/или устройства передачи фискальных данных субъект должен обратиться в ЦТО в письменном виде. Ответственное лицо ЦТО по письменному обращению субъекта обязано произвести процесс перефискализации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перефискализации ККМ ответственное лицо ЦТО вводит пароль доступа к фискальной памяти, обнуляет суммирующие счетчики ККМ, устанавливает новый пароль доступа к фискальной памяти и вводит сведения о перефискализации ККМ в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переполнения памяти устройства передачи фискальных данных, ЦТО должен обнулить память, исключительно при условии передачи всех сохраненных фискальных данных в уполномоченный налоговый орган и/или ОФД, за исключением случаев невозможности передачи фискальных данных по причине выхода из строя устройства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невозможности передачи фискальных данных по причине выхода из строя устройства передачи фискальных данных, ЦТО вводит в АИС информацию по общим суммам (необнуляемым) продаж/покупок и возвратов, произведенных с использованием ККМ с момента перевода в фискальный режим, в соответствии с фискальным отчетом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снятия ККМ с регистрации субъект (руководитель или доверенное лицо) должен представить в ЦТО: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снятии с регистрации ККМ по форме согласно приложению 4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ККМ и технический паспорт;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регистрационную карточку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субъекта, подающего заявление на снятие с регистрации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доверенность лицу, подающему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снятия с регистрации ККМ по причине негодности вследствие обстоятельств непреодолимой силы, хищения или утраты ККМ, к заявлению прилагаются документы, подтверждающие такие причины, за исключением случаев непреодолимой силы, не нуждающихся в специальных средствах доказывания.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Снятие с регистрации ККМ осуществляется в течение двух рабочих дней со дня подачи субъектом заявления о снятии с регистрации ККМ, путем снятия фискального отчета ККМ и ввода данных о снятии ККМ с регистрации в АИС.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данных, АИС проводит сверку данных в режиме реального времени с информационной системой уполномоченного налогового органа и снимает или отказывает в снятии с регистрации ККМ, с указанием причины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ликвидации или реорганизации организации, за исключением случаев реорганизации в форме присоединения к нему другой организации, а также при прекращении деятельности индивидуального предпринимателя ККМ подлежит снятию с регистрации в АИС за день до дня начала процедуры реорганизации или ликвидации организации и прекращения деятельности индивидуального предпринимателя.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ККМ, исключенные из Государственного реестра ККМ, подлежат снятию с регистрации в АИС в течение 30 (тридцать) календарных дней, с предварительным уведомлением субъектов за 10 (десять)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выявления нарушений требований к применению ККМ в ходе осуществления налогового контроля, налоговый орган имеет право временно заблокировать работу ККМ или принять меры для снятия ККМ с регистрации в АИС.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регистрации, перерегистрации и снятия с регистрации ККМ в АИС ответственным лицом ЦТО устанавливается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
 учета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 ИНН 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Ф.И.О. индивидуального предпринимателя)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модели ККМ _____________ заводской номер ККМ __________________ регистрационный номер ККМ __________________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853"/>
        <w:gridCol w:w="1237"/>
        <w:gridCol w:w="1280"/>
        <w:gridCol w:w="1282"/>
        <w:gridCol w:w="1258"/>
        <w:gridCol w:w="1280"/>
        <w:gridCol w:w="1083"/>
        <w:gridCol w:w="1235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квитанции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 (продажа, покупка или возврат)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 кассового чека, на который оформляется возврат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оплаты (наличный/ безналичный)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ИНН покупателя или клиента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кассового чека, пробитого через ККМ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кассира-операциониста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Директору Центра технического обслуживания контрольно-кассовых машин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регистрации контрольно-кассовой машины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поставить на учет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819"/>
        <w:gridCol w:w="2870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6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налоговой регистрации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номер телефона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объекта 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расположения объекта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деятельности субъекта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 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технического паспорта ККМ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6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устройства передачи фискальных данных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Руководитель/ доверенное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субъекта:             _______________________            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                                   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РЕГИСТРАЦИОННАЯ КАРТОЧКА
 контрольно-кассовой машины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 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Ф.И.О. индивидуального предпринимателя)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УГНС _____________ УГНС по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(городу, району налоговой или учетной регистрации)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4"/>
        <w:gridCol w:w="1169"/>
        <w:gridCol w:w="1146"/>
        <w:gridCol w:w="804"/>
        <w:gridCol w:w="975"/>
        <w:gridCol w:w="1067"/>
        <w:gridCol w:w="1164"/>
        <w:gridCol w:w="1182"/>
        <w:gridCol w:w="1279"/>
        <w:gridCol w:w="997"/>
      </w:tblGrid>
      <w:tr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ККМ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Регистра-
 ционный номер ККМ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УПФД (*)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ЦТО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установки ККМ</w:t>
            </w:r>
          </w:p>
        </w:tc>
        <w:tc>
          <w:tcPr>
            <w:tcW w:type="dxa" w:w="127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Показание фискальной памяти ККМ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снятии с учета ККМ</w:t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УПФД - устройство передачи фискальных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 технического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обслуживания контрольно-кассовых машин:           ________________________            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            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Обратная сторона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ПОКАЗАНИЯ
 главного суммирующего счетчика контрольно-кассовой машины при сдаче ее в ремонт и возврате субъекту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9"/>
        <w:gridCol w:w="2387"/>
        <w:gridCol w:w="2387"/>
        <w:gridCol w:w="2093"/>
        <w:gridCol w:w="1942"/>
      </w:tblGrid>
      <w:tr>
        <w:tc>
          <w:tcPr>
            <w:tcW w:type="dxa" w:w="13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Показания главного суммирующего счетчика ККМ</w:t>
            </w:r>
          </w:p>
        </w:tc>
        <w:tc>
          <w:tcPr>
            <w:tcW w:type="dxa" w:w="20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лица ЦТО</w:t>
            </w:r>
          </w:p>
        </w:tc>
        <w:tc>
          <w:tcPr>
            <w:tcW w:type="dxa" w:w="1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субъекта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отправкой в ремонт</w:t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возврате ККМ субъекту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регистрации и применения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Директору Центра технического обслуживания контрольно-кассовых машин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о снятии с регистрации контрольно-кассовой машины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Прошу снять с регистрации контрольно-кассовую машину: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7143"/>
        <w:gridCol w:w="2406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субъекта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налоговой регистрации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Налоговый режим, применяемый субъектом (общий или специальный налоговый режим)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номер телефона субъекта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устройства передачи фискальных данных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снятия с учета ККМ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Руководитель/ доверенное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субъекта:             _______________________             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(подпись)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tm679xihnm_xp74bl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dalil.kg/document/157413</w:t>
      </w:r>
    </w:hyperlink>
  </w:p>
  <w:p>
    <w:pPr>
      <w:spacing w:after="0" w:before="40"/>
      <w:jc w:val="center"/>
    </w:pPr>
    <w:hyperlink w:history="1" r:id="rId4m93aml4rrndgwm1lvp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uzm-c7ceyqt5z2o-w2f" Type="http://schemas.openxmlformats.org/officeDocument/2006/relationships/hyperlink" Target="https://dalil.kg/document/202445" TargetMode="External"/><Relationship Id="rIdayi354pf7qoi3vtp5eyp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tm679xihnm_xp74bl2a" Type="http://schemas.openxmlformats.org/officeDocument/2006/relationships/hyperlink" Target="https://dalil.kg/document/157413" TargetMode="External"/><Relationship Id="rId4m93aml4rrndgwm1lvp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2026-10-01T07:09:42.568Z</dcterms:created>
  <dcterms:modified xsi:type="dcterms:W3CDTF">2026-10-01T07:09:42.568Z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