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yslmiwz8zywa0qbx4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5tztolmqgwcbzbghcl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jcbb-ue7iqhk-krop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4hr2pjawgqd147bwhc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kd6sj6wmyjwte8le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bkqjmsavzkq2yci0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предоставлении кредита (Чрезвычайный проект по пандемии COVID-19) между Кыргызской Республикой и Азиатским банком развития и Соглашению о предоставлении гранта (Чрезвычайный проект по пандемии COVID-19) между Кыргызской Республикой и Азиатским банком развития, подписанным 16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</w:t>
      </w:r>
      <w:r>
        <w:rPr>
          <w:rFonts w:ascii="Arial" w:cs="Arial" w:eastAsia="Arial" w:hAnsi="Arial"/>
          <w:sz w:val="24"/>
          <w:szCs w:val="24"/>
        </w:rPr>
        <w:t xml:space="preserve">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кредита (Чрезвычайный проект по пандемии COVID-19) между Кыргызской Республикой и Азиатским банком развития и Соглашение о предоставлении гранта (Чрезвычайный проект по пандемии COVID-19) между Кыргызской Республикой и Азиатским банком развития, подписанные 16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</w:t>
      </w:r>
      <w:r>
        <w:rPr>
          <w:rFonts w:ascii="Arial" w:cs="Arial" w:eastAsia="Arial" w:hAnsi="Arial"/>
          <w:sz w:val="24"/>
          <w:szCs w:val="24"/>
        </w:rPr>
        <w:t xml:space="preserve">обрено
 постановлением Правительства Кыргызской Республики
 от 19 июня 2020 года № 347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о предоставлении кредита (Чрезвычайный проект по пандемии COVID-19) между Кыргызской Республикой и Азиатским банком развития и Соглашению о предоставлении гранта (Чрезвычайный проект по пандемии COVID-19) между Кыргызской Республикой и Азиатским банком развития, подписанным 16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кредита (Чрезвычайный проект по пандемии COVID-19) между Кыргызской Республикой и Азиатским банком развития и Соглашение о предоставлении гранта (Чрезвычайный проект по пандемии COVID-19) между Кыргызской Республикой и Азиатским банком развития", подписанные 16 июня 2020 года в городе Бишкек (далее - соглашения), в целом соответствуют нормам </w:t>
      </w:r>
      <w:hyperlink w:history="1" r:id="rIdh5iffwmj0shl7d4j47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9uw-g1epe6cbib-ag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их подписания были согласованы с соответствующими государственными органами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 и одобрен </w:t>
      </w:r>
      <w:hyperlink w:history="1" r:id="rIdge0yrurie6mnnrpufe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16 июня 2020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предоставляет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 будет финансировать основные статьи расходов на преобразование существующих объектов в центры лечения пандемии COVID-19 и совершенствование профилактики инфекций и борьбы с ними путем перечисления средств на цели операционной поддержки, включая надбавки к заработной плате медицинских работников, выплату надбавок за работу в трудных условиях, мелкие ремонтные работы в больницах, закупку средств индивидуальной защиты, медицинского оборудования для лечения пациентов, машин скорой помощи и нерасходных материалов, привлечение национальных консультантов для оказания поддержки в реализации проекта. Кроме того, запрашивается ретроактивное финансирование до 30 процентов для покрытия соответствующих расходов из бюджета, понесенных с 24 марта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следующие результаты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1. Улучшение деятельности организаций здравоохранения с целью диагностики и лечения коронавирусной инфекции (COVID-19). Данный результат соответствует цели по смягчению последствий пандемии при устойчивой передаче инфекции на уровне сообществ путем оказания клинической помощи, недопущения сбоев в работе основных служб и сведения к минимуму социальных потрясений.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Министерства здравоохранения Кыргызской Республики, ввиду резкого увеличения числа стационарных больных, в рамках проекта будет оказана поддержка 8 больницам для лечения больных с коронавирусной инфекцией (COVID-19). Предполагается увеличить количество койко-мест в отделениях реанимации/интенсивной терапии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результата будет оказана поддержка в переоснащении организаций здравоохранения, включая меры по профилактике инфекций и борьбе с ними, а также в поощрении персонала в форме выплаты надбавок за работу в трудных условиях. В рамках проекта будут также закуплены, в частности, средства индивидуальной защиты (СИЗ) с лицевыми масками и щитками; основное оборудование, включая аппараты искусственной вентиляции легких (ИВЛ), кислородные аппараты, мониторы, медицинские изделия, а также автомобили скорой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2. Усиление потенциала в области наблюдения и реагирования на коронавирусную инфекцию (COVID-19). Проект будет поддерживать расширение масштабов скрининга и тестирования подозреваемых случаев коронавирусной инфекции (COVID-19), их контактов, а также медицинского персонала, подвергшегося воздействию коронавирусной инфекции (COVID-19). Данное мероприятие позволит профинансировать закупку лабораторного оборудования, тестов и других необходимых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проект отобран для финансирования в рамках программы по коронавирусной инфекции (COVID-19), он дополняет собой долгосрочную работу по развитию сектора здравоохранения, так как имеет цели высокого уровня для достижения всеобщего охвата услугами здравоохранения с принципами взаимодействия с заинтересованными сторонами и открытости информации для населения, особенно в условиях чрезвычайной ситуации (пандемии).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вышеуказанных соглашений позволит усилить потенциал системы оказания медицинской помощи в условиях коронавирусной инфекции (COVID-19), с особым фокусом на обеспечение безопасности медицинского персонала и дополнительного их финансового стимулирования, а также на повышение качества оказываемой медицинской помощи пациентам с коронавирусной инфекцией (COVID-19). Вышеуказанный проект направлен на улучшение эпидемиологического надзора, тем самым создает стабилизацию социально-экономической ситуации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агентствами проекта являются Министерство здравоохранения Кыргызской Республики, Министерство финансов Кыргызской Республики и Фонд обязательного медицинского страхования при Правительстве Кыргызской Республики, на основе согласованных координационных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Азиатский банк развития выделит Кыргызской Республике кредитные и грантовые средства в размере 20 млн. долларов США, 10 млн. долларов США из которых - в виде кредита, 10 млн. долларов США - в виде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в размере 10 млн. долларов США предоставляется с общим сроком погашения - 40 лет, с процентной ставкой - 1 процент, с 10-летним льготным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в размере 10 млн. долларов США - безвозвратный и дополнительных финансовых затрат из государственного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расходов из государственного бюджета не повлечет.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aaf0p8d_ofyeiheri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dalil.kg/document/157540</w:t>
      </w:r>
    </w:hyperlink>
  </w:p>
  <w:p>
    <w:pPr>
      <w:spacing w:after="0" w:before="40"/>
      <w:jc w:val="center"/>
    </w:pPr>
    <w:hyperlink w:history="1" r:id="rIdsbzidi03xhjsk4cg2x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slmiwz8zywa0qbx4gch" Type="http://schemas.openxmlformats.org/officeDocument/2006/relationships/hyperlink" Target="https://dalil.kg/document/202913#st_79" TargetMode="External"/><Relationship Id="rId5tztolmqgwcbzbghclmhk" Type="http://schemas.openxmlformats.org/officeDocument/2006/relationships/hyperlink" Target="https://dalil.kg/document/202913#st_80" TargetMode="External"/><Relationship Id="rIdsjcbb-ue7iqhk-kropbk7" Type="http://schemas.openxmlformats.org/officeDocument/2006/relationships/hyperlink" Target="https://dalil.kg/document/203166#st_68" TargetMode="External"/><Relationship Id="rId4hr2pjawgqd147bwhcbis" Type="http://schemas.openxmlformats.org/officeDocument/2006/relationships/hyperlink" Target="https://dalil.kg/document/205286" TargetMode="External"/><Relationship Id="rIdwjkd6sj6wmyjwte8lenrl" Type="http://schemas.openxmlformats.org/officeDocument/2006/relationships/hyperlink" Target="https://dalil.kg/document/157540#pr1" TargetMode="External"/><Relationship Id="rIdsebkqjmsavzkq2yci0mcd" Type="http://schemas.openxmlformats.org/officeDocument/2006/relationships/hyperlink" Target="https://dalil.kg/document/157540#pr2" TargetMode="External"/><Relationship Id="rIdh5iffwmj0shl7d4j47qkc" Type="http://schemas.openxmlformats.org/officeDocument/2006/relationships/hyperlink" Target="https://dalil.kg/document/202913" TargetMode="External"/><Relationship Id="rIda9uw-g1epe6cbib-ag2mw" Type="http://schemas.openxmlformats.org/officeDocument/2006/relationships/hyperlink" Target="https://dalil.kg/document/205286" TargetMode="External"/><Relationship Id="rIdge0yrurie6mnnrpufetig" Type="http://schemas.openxmlformats.org/officeDocument/2006/relationships/hyperlink" Target="https://dalil.kg/document/2168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aaf0p8d_ofyeiherijg" Type="http://schemas.openxmlformats.org/officeDocument/2006/relationships/hyperlink" Target="https://dalil.kg/document/157540" TargetMode="External"/><Relationship Id="rIdsbzidi03xhjsk4cg2xf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2026-09-30T16:59:33.279Z</dcterms:created>
  <dcterms:modified xsi:type="dcterms:W3CDTF">2026-09-30T16:59:33.279Z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