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412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трудовой миграции в Кыргызской Республике" от 16 апреля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8ma-hjkrjbmk06_i8d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осуществления трудовой деятельности на территории Кыргызской Республики иностранными гражданами и лицами без гражданства, а также гражданами Кыргызской Республики за рубежом, в соответствии с </w:t>
      </w:r>
      <w:hyperlink w:history="1" r:id="rIdybopbteh09lmkuznwe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со статьями </w:t>
      </w:r>
      <w:hyperlink w:history="1" r:id="rIdwyfdnd-bvmbxydfxpd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yhmjr101-0btxczou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pykvn6wviej-m3qr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трудовой миграции в Кыргызской Республике" от 16 апреля 2019 года № 175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fohweb-g2eq_ymgdo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 гражданами и лицами без гражданства на территории Кыргызской Республики, утвержденном вышеуказанным </w:t>
      </w:r>
      <w:hyperlink w:history="1" r:id="rId0oip9-swud4myevaugq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"QR код - считываемая машиной оптическая метка, содержащая информацию об объекте, к которому она привязана;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разрешение на работу - документальное подтверждение, подписанное квалифицированной электронной подписью, приравненное по статусу к разрешению на работу, предоставляемое уполномоченным государственным органом в области миграции иностранному гражданину или лицу без гражданства, признанному Кыргызской Республикой, в электронном порядке, предусмотренном настоящим </w:t>
      </w:r>
      <w:hyperlink w:history="1" r:id="rIdve8ilka8kazqtdhp74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том числе посредством электронной сети Интернет, имеющее специальный считываемый код быстрого реагирования QR-код.";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Заявление и документы, указанные в пунктах 12 и 20 настоящего </w:t>
      </w:r>
      <w:hyperlink w:history="1" r:id="rIdz_ef07rss6g282pafa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подаются лично либо через уполномоченного представителя по доверенности, с приложением копии паспорта доверенного лица. Заявление и документы подаются на бумажном носителе или в электронной форме через Государственный портал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состав Комиссии входят по одному представителю уполномоченных государственных органов: в области миграции; в области содействия занятости населения и охраны труда; в области внутренних дел и национальной безопасности; в области борьбы с экономическими преступлениями; в области продвижения инвестиций, экспорта и государственно-частного партнерства, а также уполномоченного налогового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"письменно уведомляет заявителя о принятом Комиссией решении" заменить словами "размещает решение Комиссии на официальном веб-сайте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"не более двух раз" дополнить словами "в случае отказа";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", в течение одного календарного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Уполномоченный орган осуществляет выпуск разрешения на работу иностранного работника по формам, согласно приложениям 1 и 2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edt6kvr6dqqo0ibbm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пунктами 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- 29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vbu2jmqptr7s638bp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условия выдачи электронного разрешения на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 через Государственный портал электронных услуг, подает в уполномоченный орган заявление и документы, указанные в пунктах 12 и 20 настоящего </w:t>
      </w:r>
      <w:hyperlink w:history="1" r:id="rIdx3zjcfzdcv1hltfe0uq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получение электронного разрешения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Документы указанные в пунктах 12 и 20 настоящего </w:t>
      </w:r>
      <w:hyperlink w:history="1" r:id="rIdhubfnqeb81_p8fsf0i3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должны быть отсканированы в формат Portable Document Format (PDF), обеспечивающем сохранение всех аутентичных признаков подлинности графической подписи лица, печати, углового штампа бланка, даты документа. Отсканированные документы представляются с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течение двух рабочих дней проверяет представленные документы, указанные в пунктах 12 и 20 настоящего </w:t>
      </w:r>
      <w:hyperlink w:history="1" r:id="rIdqj4usuecwdcdathxla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соответствие требованиям настоящего </w:t>
      </w:r>
      <w:hyperlink w:history="1" r:id="rId8ykwf4qenj9w_rupkf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случае выявления ошибок и несоответствий, работодателю/иностранному работнику незамедлительно направляется электронное сообщение о необходимости осуществить исправление, и заявка возвращается для доработки и повторной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Уполномоченным органом при получении полного комплекта электронных документов работодателю/иностранному работнику по адресу электронной почты в течение двух рабочих дней направляется сообщение с распиской в получении электронных документов, содержащее уникальный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вводе уникального номера на официальном веб-сайте уполномоченного органа, указанного в пункте 29-4 настоящего </w:t>
      </w:r>
      <w:hyperlink w:history="1" r:id="rIdk_xsvul5ryzsqlelobt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работодатель/иностранный работник получает информацию о прохождении электронных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работник, получив электронное разрешение на работу, при необходимости, осуществляет ее распечатку. Электронное разрешение на работу действительно при предъявлении паспорта иностранного работника.";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работодатель предоставил ложные сведения при подаче ходатайства о получении квоты на привлечение и использование иностранной рабочей силы, либо осуществляет деятельность, представляющую угрозу безопасности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совершения работодателем действий, противоречащих законодательству Кыргызской Республики в сфере внешней трудовой миграции и налоговому законодательству.";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совершил действия, противоречащие законодательству Кыргызской Республики в сфере внешней трудовой миграции и налоговому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прекратил трудовую или индивидуальную предпринимательскую деятельность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w3he3emzgnuntzrv0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изложить в редакции согласно </w:t>
      </w:r>
      <w:hyperlink w:history="1" r:id="rId-vm1twemkgevlmslib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i-3lcblacfx6hidb6q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er-ctyvmizvblwgpi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qeflu1wob0sxs0_g1ow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февраля 2025 года № 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pjoeymgi5ptpndlzhn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разрешения на работу для иностранных граждан и лиц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на работу для иностранных граждан и лиц без гражданства на территории Кыргызской Республики (далее - бланк разрешения) представляет собой карточку - наклейку, с закругленными углами, размером 80 мм х 120 мм, имеет лицевую сторону и сторону, содержащую информацию о владельце разрешения, на государственном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содержит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 олконун жаранынын же жарандыгы жок адамдын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ИШТООГО УРУКСАТЫ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№ ХХХХХХ",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прописными буквами указывается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содержащая информацию о владельце разрешения, имеет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"Толук аты-жону/ФИО/FuIl 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Жарандыгы/Гражданство/</w:t>
      </w:r>
      <w:r>
        <w:rPr>
          <w:rFonts w:ascii="Arial" w:cs="Arial" w:eastAsia="Arial" w:hAnsi="Arial"/>
          <w:sz w:val="24"/>
          <w:szCs w:val="24"/>
        </w:rPr>
        <w:t xml:space="preserve">Citizenship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Туулган куну/Дата рождения/</w:t>
      </w:r>
      <w:r>
        <w:rPr>
          <w:rFonts w:ascii="Arial" w:cs="Arial" w:eastAsia="Arial" w:hAnsi="Arial"/>
          <w:sz w:val="24"/>
          <w:szCs w:val="24"/>
        </w:rPr>
        <w:t xml:space="preserve">Date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Жынысы/Пол/</w:t>
      </w:r>
      <w:r>
        <w:rPr>
          <w:rFonts w:ascii="Arial" w:cs="Arial" w:eastAsia="Arial" w:hAnsi="Arial"/>
          <w:sz w:val="24"/>
          <w:szCs w:val="24"/>
        </w:rPr>
        <w:t xml:space="preserve">Sex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Паспортунун №/№ паспорта/Passport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Иштеген жери/Место работы/</w:t>
      </w:r>
      <w:r>
        <w:rPr>
          <w:rFonts w:ascii="Arial" w:cs="Arial" w:eastAsia="Arial" w:hAnsi="Arial"/>
          <w:sz w:val="24"/>
          <w:szCs w:val="24"/>
        </w:rPr>
        <w:t xml:space="preserve">Place </w:t>
      </w:r>
      <w:r>
        <w:rPr>
          <w:rFonts w:ascii="Arial" w:cs="Arial" w:eastAsia="Arial" w:hAnsi="Arial"/>
          <w:sz w:val="24"/>
          <w:szCs w:val="24"/>
        </w:rPr>
        <w:t xml:space="preserve">of work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 орду/Должность/Posi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Болум башчы/Заведующий отделом/Head 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 the Department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Колу/Подпись/Signature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куну/Дата выдачи/Date of issu</w:t>
      </w:r>
      <w:r>
        <w:rPr>
          <w:rFonts w:ascii="Arial" w:cs="Arial" w:eastAsia="Arial" w:hAnsi="Arial"/>
          <w:sz w:val="24"/>
          <w:szCs w:val="24"/>
        </w:rPr>
        <w:t xml:space="preserve">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Аяктоо мооноту/Дата окончания/Expiration date".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печатается на специальной бумаге, содержащей элементы защиты, применяемые при изготовлении документов государственного значения,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имеет отличительные особенности в виде декоративного оформления обеих сторон. Тексты расположены по горизонтали, изобразительные элементы - по вертикали: орнамент - с левой стороны и сетчатая полоса - с правой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часть обеих сторон бланка разрешения содержит сетчатую розетку, внутри которой расположено изображение круглого солнечного диска с равномерно расходящимися лучами, с помещенным внутри солнечного диска изображением тюндюка кыргызской юрты. Вокруг лучей ровным диском напечатаны слова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полосы лицевой стороны в сетчатых рамках нанесены надписи: "КЫРГЫЗ РЕСПУБЛИКАСЫ" и "KYRGYZ REPUBLIC" (кириллицей и латиницей), между которыми изображен Государственный герб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Государственного герба Кыргызской Республики черным цветом напечатаны слова "Чет олконун жаранынын же жарандыгы жок адамдын ИШТООГО УРУКСАТЫ".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лицевой стороны бланка разрешения черным цветом напечатано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бланка разрешения нанесен кыргызский орнамент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разрешения на работу нанесен на лицевой и обратной стороне и состоит из двух компонентов: серийного номера, состоящего из двух латинских букв (XX), и шести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стороны, содержащей информацию о владельце разрешения, изображен белый пустой прямоугольник для цветной фотографии, размером 30 мм х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 разрешения на работу для иностранных граждан и лиц
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ГЕРБ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 РЕСПУБЛИКАСЫ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KYRGYZ REPUBLIC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Чет олконун жаранынын же жарандыгы жок адамдын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ИШТООГО УРУКСАТЫ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Сурот/Photo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 № ХХХХХХ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Обратная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 № ХХХХХХ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Толук аты-жону/ФИО/Full name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Жарандыгы/Гражданство/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Citizenship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____________/___________/____________          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Туулган куну/Дата рождения/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Date of birth          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Жынысы/Пол/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Sex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Паспортунун №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 паспорта/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Passport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Place of work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Кызмат орду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Position                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Болум башчы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/Head of the Department 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Колу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Signature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Берилген куну/Дата выдачи                                                   Аяктоо мооноту/Дата окончания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Date of issue ______/______/__________                                Expiration date _______/______/_______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2
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Герб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ГОСУДАРСТВЕННАЯ СЛУЖБА МИГРАЦИИ ПРИ ПРАВИТЕЛЬСТВЕ
 КЫРГЫЗСКОЙ РЕСПУБЛИКИ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STATE MIGRATION SERVICE UNDER THE GOVERNMENT OF
 THE KYRGYZ REPUBLIC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Иштоого электрондук уруксаты/Электронное разрешение на работу/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-wor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permit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Сурот/Фото/Photo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Толук аты-жону/ФИО/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Full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name: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Жарандыгы/Гражданство/Citizenship: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Туулган куну/Дата рождения/Date of birth: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Жынысы/Пол/Sex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Паспортунун номери/Номер паспорта/N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u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mber of passport: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Pl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асе of work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Кызмат орду/Должность/Posi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t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ion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Берилген куну/Дата выдачи/Date of issue: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Аяктоо мооноту/Дата окончания/Expiration date: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Уруксаттын номери: 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разрешения: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Number of permit: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QR код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z6birls1oewg4rsx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dalil.kg/document/157547</w:t>
      </w:r>
    </w:hyperlink>
  </w:p>
  <w:p>
    <w:pPr>
      <w:spacing w:after="0" w:before="40"/>
      <w:jc w:val="center"/>
    </w:pPr>
    <w:hyperlink w:history="1" r:id="rIdahv7dggjfr_wsfsgy41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ma-hjkrjbmk06_i8dtv" Type="http://schemas.openxmlformats.org/officeDocument/2006/relationships/hyperlink" Target="https://dalil.kg/document/230022044" TargetMode="External"/><Relationship Id="rIdybopbteh09lmkuznwedok" Type="http://schemas.openxmlformats.org/officeDocument/2006/relationships/hyperlink" Target="https://dalil.kg/document/1792" TargetMode="External"/><Relationship Id="rIdwyfdnd-bvmbxydfxpdoel" Type="http://schemas.openxmlformats.org/officeDocument/2006/relationships/hyperlink" Target="https://dalil.kg/document/203685#st_10" TargetMode="External"/><Relationship Id="rIduyhmjr101-0btxczouh9d" Type="http://schemas.openxmlformats.org/officeDocument/2006/relationships/hyperlink" Target="https://dalil.kg/document/203685#st_17" TargetMode="External"/><Relationship Id="rIdltpykvn6wviej-m3qrtwf" Type="http://schemas.openxmlformats.org/officeDocument/2006/relationships/hyperlink" Target="https://dalil.kg/document/13559" TargetMode="External"/><Relationship Id="rIdmfohweb-g2eq_ymgdobkk" Type="http://schemas.openxmlformats.org/officeDocument/2006/relationships/hyperlink" Target="https://dalil.kg/document/13564" TargetMode="External"/><Relationship Id="rId0oip9-swud4myevaugq0a" Type="http://schemas.openxmlformats.org/officeDocument/2006/relationships/hyperlink" Target="https://dalil.kg/document/13559" TargetMode="External"/><Relationship Id="rIdve8ilka8kazqtdhp746ha" Type="http://schemas.openxmlformats.org/officeDocument/2006/relationships/hyperlink" Target="https://dalil.kg/document/13564" TargetMode="External"/><Relationship Id="rIdz_ef07rss6g282pafawqw" Type="http://schemas.openxmlformats.org/officeDocument/2006/relationships/hyperlink" Target="https://dalil.kg/document/13564" TargetMode="External"/><Relationship Id="rIdledt6kvr6dqqo0ibbmwhk" Type="http://schemas.openxmlformats.org/officeDocument/2006/relationships/hyperlink" Target="https://dalil.kg/document/13564#g3_1" TargetMode="External"/><Relationship Id="rIdivbu2jmqptr7s638bpkty" Type="http://schemas.openxmlformats.org/officeDocument/2006/relationships/hyperlink" Target="https://dalil.kg/document/13564#g3_1" TargetMode="External"/><Relationship Id="rIdx3zjcfzdcv1hltfe0uq7o" Type="http://schemas.openxmlformats.org/officeDocument/2006/relationships/hyperlink" Target="https://dalil.kg/document/13564" TargetMode="External"/><Relationship Id="rIdhubfnqeb81_p8fsf0i3vx" Type="http://schemas.openxmlformats.org/officeDocument/2006/relationships/hyperlink" Target="https://dalil.kg/document/13564" TargetMode="External"/><Relationship Id="rIdqj4usuecwdcdathxlawat" Type="http://schemas.openxmlformats.org/officeDocument/2006/relationships/hyperlink" Target="https://dalil.kg/document/13564" TargetMode="External"/><Relationship Id="rId8ykwf4qenj9w_rupkfrxv" Type="http://schemas.openxmlformats.org/officeDocument/2006/relationships/hyperlink" Target="https://dalil.kg/document/13564" TargetMode="External"/><Relationship Id="rIdk_xsvul5ryzsqlelobt27" Type="http://schemas.openxmlformats.org/officeDocument/2006/relationships/hyperlink" Target="https://dalil.kg/document/13564" TargetMode="External"/><Relationship Id="rIdjgw3he3emzgnuntzrv0ya" Type="http://schemas.openxmlformats.org/officeDocument/2006/relationships/hyperlink" Target="https://dalil.kg/document/13564#pr1" TargetMode="External"/><Relationship Id="rId-vm1twemkgevlmslibxd2" Type="http://schemas.openxmlformats.org/officeDocument/2006/relationships/hyperlink" Target="https://dalil.kg/document/157547#pr1" TargetMode="External"/><Relationship Id="rIdli-3lcblacfx6hidb6q5k" Type="http://schemas.openxmlformats.org/officeDocument/2006/relationships/hyperlink" Target="https://dalil.kg/document/13564#pr2" TargetMode="External"/><Relationship Id="rIdaer-ctyvmizvblwgpifqw" Type="http://schemas.openxmlformats.org/officeDocument/2006/relationships/hyperlink" Target="https://dalil.kg/document/157547#pr2" TargetMode="External"/><Relationship Id="rIdqeflu1wob0sxs0_g1owku" Type="http://schemas.openxmlformats.org/officeDocument/2006/relationships/hyperlink" Target="https://dalil.kg/document/230022044" TargetMode="External"/><Relationship Id="rId-pjoeymgi5ptpndlzhn-7" Type="http://schemas.openxmlformats.org/officeDocument/2006/relationships/hyperlink" Target="https://dalil.kg/document/23002204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z6birls1oewg4rsxstx" Type="http://schemas.openxmlformats.org/officeDocument/2006/relationships/hyperlink" Target="https://dalil.kg/document/157547" TargetMode="External"/><Relationship Id="rIdahv7dggjfr_wsfsgy41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2026-09-23T17:14:20.849Z</dcterms:created>
  <dcterms:modified xsi:type="dcterms:W3CDTF">2026-09-23T17:14:20.849Z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