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cwxx0hn80upa1fnfku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Порядком устанавливаются правила рассмотрения государственными органами и иными организациями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Администрация Президента Кыргызской Республики (далее - Администрация Президента) после получения документов (материалов) по вопросам, включенным в повестку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 (далее - органы ЕАЭС), в соответствии с пунктами 21 и 68 Регламента работы Евразийской экономической комиссии, утвержденного Решением Высшего Евразийского экономического совета от 23 декабря 2014 года № 98, в течение двух рабочих дней (по дополнительным вопросам не позднее дня поступления) составляет матрицу ответственных государственных органов и направляет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экономики и коммерции Кыргызской Республики - для формирования проекта позиций Кыргызской Республики по вопросам органов ЕАЭС, а также тезисов выступлений к заседаниям Высшего Евразийского экономического совета и Евразийского межправительственного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иностранных дел Кыргызской Республики - для рассмотрения в пределах своей компетенции проектов решений органов ЕАЭС на соответствие международным договорам Кыргызской Республики и иным международно-правовым актам, содержащим международные обязательства Кыргызской Республики,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- для рассмотрения в пределах своей компетенции на предмет соответствия проектов решений органов ЕАЭС положениям нормативных правовых актов Кыргызской Республики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уполномоченные государственные органы по сферам деятельности в рамках Евразийского экономического союза, закрепляемым за уполномоченными государственными органами согласно </w:t>
      </w:r>
      <w:hyperlink w:history="1" r:id="rIdapmfgfqnbr5zkqlnqcd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комиссии, - для подготовки и внесения в Министерство экономики и коммерции Кыргызской Республики позиций по проектам решений (распоряжений, рекомендаций) органов ЕАЭС,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заинтересованные государственные органы и иные организации - для рассмотрения проектов решений (распоряжений, рекомендаций) органов ЕАЭС с последующим предоставлением результатов рассмотрения в соответствующие уполномоченные государственные органы,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6vwfnaoivhmiq57zvi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проект решения (распоряжения, рекомендации) органов ЕАЭС оказывает влияние на деятельность субъектов предпринимательства, уполномоченные государственные органы обсуждают такой проект решения с представителями бизнес-сообщества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с бизнес-сообществом и общественное обсуждение проводятся на стадии доработки проекта решения с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проведенной работы направляются в Министерство экономики и коммерции Кыргызской Республики и указываются в позиции по форме согласно приложению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ответственных уполномоченных государственных органов несут ответственность за непроведение обсуждения по проектам решений (распоряжений, рекомендаций) органов ЕАЭС с представителями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njzptbblghdpvtax8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 в случае необходимости согласовывают проекты решений (распоряжений, рекомендаций) органов ЕАЭС с иными заинтересованными государственными органами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4ofocmd53kzmy5a3kv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ответственный за формирование позиций по вопросам повестки дня заседаний органов ЕАЭС, осуществляет подготовку позиций с учетом позиции ответственных государственных органов по форме согласно </w:t>
      </w:r>
      <w:hyperlink w:history="1" r:id="rIdbrxrryk9nlpxa8bmmm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вносит их в Министерство экономики и коммерции Кыргызской Республики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3 (трех)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nqy8texf7ftpmb90xk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обобщает позиции по проектам решений (распоряжений, рекомендаций) органов ЕАЭС и направляет их на согласование в Администрацию Президента по вопросам повестки за 5 (пять) рабочих дней до предстоящего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разногласий между уполномоченными государственными органами по вопросам повестки дня заседаний Коллегии Евразийской экономической комиссии проводит согласительные совещания с государственными органами на площадке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разногласий между уполномоченными государственными органами по вопросам повестки дня заседаний органов ЕАЭС вносит в Администрацию Президента предложение о проведении согласительных совещаний с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вносит в Администрацию Президента предложения для рассмотрения отдельных вопросов на заседании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согласительных межведомственных совещаний на уровне Первого заместителя Председателя Кабинета Министров Кыргызской Республики/Заместителя Председателя Кабинета Министров Кыргызской Республики, курирующего вопросы Евразийского экономического союза (члена Совета Евразийской экономической комиссии от Кыргызской Республики), структурное подразделение Администрации Президента, координирующее вопросы ЕАЭС, в течение 2 (двух) рабочих дней готовит соответствующий протокол и направляет в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Евразийскую экономическую комиссию согласованную со структурным подразделением Администрации Президента, координирующим вопросы Евразийского экономического союза, позицию за три рабочих дня до предстоящего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уполномоченными государственными органами позиции по форме согласно </w:t>
      </w:r>
      <w:hyperlink w:history="1" r:id="rId4cv_r1_t-irxvbvpwl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отсутствия информации об обсуждении вопроса с бизнес-сообществом Министерство экономики и коммерции Кыргызской Республики уведомляет Администрацию Президента об этом. Ответственность за реализацию решений (распоряжений, рекомендаций) органов ЕАЭС возлагается на ответственный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mpd7tiamgoainw4qzq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Структурное подразделение Администрации Президента, координирующее вопросы ЕАЭС, по согласованию с Первым заместителем Председателя Кабинета Министров Кыргызской Республики/Заместителем Председателя Кабинета Министров Кыргызской Республики, курирующим вопросы ЕАЭС (членом Совета Евразийской экономической комиссии от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рассмотрение вопросы, включенные в повестку дня заседаний органов ЕАЭС, структурным подразделениям Администрации Президента по сферам деятельности согласно </w:t>
      </w:r>
      <w:hyperlink w:history="1" r:id="rId59ueo2hsjbjsafth5i7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корректировки в подготовленные документы (материалы) и согласовывает внесенные изменения с руководителями соответствующих уполномоченных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 согласованные материалы для формирования окончательной позиции Кыргызской Республики по проектам решений (распоряжений, рекомендаций) органов ЕАЭС за 3 (три) рабочих дня до предстоящего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разногласий между уполномоченными государственными органами проводит согласительное совещание с руководителями данных государственных органов по вопросам повестки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Администрации Президента, указанные в </w:t>
      </w:r>
      <w:hyperlink w:history="1" r:id="rId8sc1fmmnezler1lj7b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по итогам рассмотрения вопросов, включенных в повестку дня заседаний органов ЕАЭС, должны направить аргументированную позицию в структурное подразделение Администрации Президента, координирующее вопросы ЕАЭС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5 (пяти)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nubfutqfhzkhjgl-ie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Первый заместитель Председателя Кабинета Министров Кыргызской Республики/Заместитель Председателя Кабинета Министров Кыргызской Республики, курирующий вопросы Евразийского экономического союза (член Совета Евразийской экономической комиссии от Кыргызской Республики), после получения от Министерства экономики </w:t>
      </w:r>
      <w:r>
        <w:rPr>
          <w:rFonts w:ascii="Arial" w:cs="Arial" w:eastAsia="Arial" w:hAnsi="Arial"/>
          <w:sz w:val="24"/>
          <w:szCs w:val="24"/>
        </w:rPr>
        <w:t xml:space="preserve">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обобщенных позиций по проектам решений (распоряжений, рекомендаций) органов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окончательное решение по спорным вопросам при возникновении разногласий между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</w:t>
      </w:r>
      <w:r>
        <w:rPr>
          <w:rFonts w:ascii="Arial" w:cs="Arial" w:eastAsia="Arial" w:hAnsi="Arial"/>
          <w:sz w:val="24"/>
          <w:szCs w:val="24"/>
        </w:rPr>
        <w:t xml:space="preserve"> позиции по проектам решений (распоряжений, рекомендаций)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проводит совещания с руководителями уполномоченных государственных органов по вопросам повестки дня заседаний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согласовывает позиции по проектам решений (распоряжений, рекомендаций) органов ЕАЭС с Президентом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или выносит на рассмотрение заседания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bwmgsckq-1vdlkfsux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Структурное подразделение Администрации Президента, координирующее вопросы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Президенту Кыргызской Республики подготовленные документы (материалы) для участия в заседаниях Высшего Евразийского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Председателю Кабинета Министров Кыргызской Республики подготовленные документы (материалы) для участия в заседаниях Евразийского межправительственного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Республики, курирующему вопросы ЕАЭС (члену Совета Евразийской экономической комиссии от Кыргызской Республики), подготовленные документы (материалы) для участия в заседаниях Совета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обобщенные позиции Кыргызской Республики по вопросам повестки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 и за четыре рабочих дня до предстоящего дня заседаний органов ЕАЭС направляет согласованную позицию в Министерство экономики и коммерции Кыргызской Республики для дальнейшего направления в Евразийскую экономическую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rf2wfglaqmdnx-ifta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Позиция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dugaa4zc-rmppd-a6g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Указывается номер пункта повестки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Указывается наименование вопроса в соответствии с повесткой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Кратко излагается суть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Указывается, что предлагается проектом решения (распоряжения, рекомендации).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наличия, - указываются предварительные позиции государств-членов ЕАЭС по данному вопросу (необходимо указать позиции, которые были озвучены при доработке на уровне экспертов).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Указываются позиции Кыргызской Республики с обоснованием, касающегося данного вопроса, а также по позициям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Указывается информация о согласовании/несогласовании данного вопроса с представителями субъектов предпринимательства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Указывается информация о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К позиции прилагаются позиции других заинтересованных государственных органов (согласно матрице ответственных государственных 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К документам (материалам), поступившим на рассмотрение в уполномоченный государственный орган в срок менее 1 (одного) рабочего дня до начала заседаний органов ЕАЭС, а также к документам (материалам) для служебного пользования позиция уполномоченного государственного органа может быть предоставлена в Министерство экономики и коммерции Кыргызской Республики в упрощенной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дополнительно поступившим документам (материалам) в уполномоченные государственные органы на рассмотрение по вопросам повестки дня заседаний органов ЕАЭС и Коллегии Евразийской экономической комиссии позиция государственного органа предоставляется в Министерство экономики и коммерции Кыргызской Республики в упрощенной форме в оперативном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рамках Евразийского экономического союза, закрепляемые по направлению деятельности за структурными подразделениями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e2f5c97tqdmzwr-rlc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5264"/>
        <w:gridCol w:w="440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Департаменты Евразийской экономической комиссии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Структурные подразделения Администрации Президента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интеграции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макроэкономической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 реформ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статистики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предпринимательской деятельности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финансовой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трудовой миграции и социальной защиты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агропромышленной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таможенно-тарифного и нетарифного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защиты внутреннего рынка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торговой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технического регулирования и аккредитации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санитарных, фитосанитарных и ветеринарных мер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таможенной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таможенного законодательства и правоприменительной практики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 и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энергетики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антимонопольного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конкурентной политики и политики в области государственных закупок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информационных технологий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функционирования внутренних рынков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wxx0hn80upa1fnfkuhg" Type="http://schemas.openxmlformats.org/officeDocument/2006/relationships/hyperlink" Target="http://kodeks.duckdns.org/document/158895" TargetMode="External"/><Relationship Id="rIdapmfgfqnbr5zkqlnqcd3s" Type="http://schemas.openxmlformats.org/officeDocument/2006/relationships/hyperlink" Target="http://kodeks.duckdns.org/document/157551#pr1" TargetMode="External"/><Relationship Id="rId96vwfnaoivhmiq57zviac" Type="http://schemas.openxmlformats.org/officeDocument/2006/relationships/hyperlink" Target="http://kodeks.duckdns.org/document/158895" TargetMode="External"/><Relationship Id="rIdmwnjzptbblghdpvtax8hv" Type="http://schemas.openxmlformats.org/officeDocument/2006/relationships/hyperlink" Target="http://kodeks.duckdns.org/document/158895" TargetMode="External"/><Relationship Id="rIdi4ofocmd53kzmy5a3kvm7" Type="http://schemas.openxmlformats.org/officeDocument/2006/relationships/hyperlink" Target="http://kodeks.duckdns.org/document/158895" TargetMode="External"/><Relationship Id="rIdbrxrryk9nlpxa8bmmm7xp" Type="http://schemas.openxmlformats.org/officeDocument/2006/relationships/hyperlink" Target="http://kodeks.duckdns.org/document/157551#pr1" TargetMode="External"/><Relationship Id="rIddnqy8texf7ftpmb90xkgm" Type="http://schemas.openxmlformats.org/officeDocument/2006/relationships/hyperlink" Target="http://kodeks.duckdns.org/document/158895" TargetMode="External"/><Relationship Id="rId4cv_r1_t-irxvbvpwl5fz" Type="http://schemas.openxmlformats.org/officeDocument/2006/relationships/hyperlink" Target="http://kodeks.duckdns.org/document/157551#pr1" TargetMode="External"/><Relationship Id="rIdzmpd7tiamgoainw4qzquy" Type="http://schemas.openxmlformats.org/officeDocument/2006/relationships/hyperlink" Target="http://kodeks.duckdns.org/document/158895" TargetMode="External"/><Relationship Id="rId59ueo2hsjbjsafth5i7ue" Type="http://schemas.openxmlformats.org/officeDocument/2006/relationships/hyperlink" Target="http://kodeks.duckdns.org/document/157551#pr2" TargetMode="External"/><Relationship Id="rId8sc1fmmnezler1lj7bnkl" Type="http://schemas.openxmlformats.org/officeDocument/2006/relationships/hyperlink" Target="http://kodeks.duckdns.org/document/157551#pr2" TargetMode="External"/><Relationship Id="rId8nubfutqfhzkhjgl-ietw" Type="http://schemas.openxmlformats.org/officeDocument/2006/relationships/hyperlink" Target="http://kodeks.duckdns.org/document/158895" TargetMode="External"/><Relationship Id="rIdibwmgsckq-1vdlkfsux6o" Type="http://schemas.openxmlformats.org/officeDocument/2006/relationships/hyperlink" Target="http://kodeks.duckdns.org/document/158895" TargetMode="External"/><Relationship Id="rIdrrf2wfglaqmdnx-iftape" Type="http://schemas.openxmlformats.org/officeDocument/2006/relationships/hyperlink" Target="http://kodeks.duckdns.org/document/158895" TargetMode="External"/><Relationship Id="rIdpdugaa4zc-rmppd-a6g3m" Type="http://schemas.openxmlformats.org/officeDocument/2006/relationships/hyperlink" Target="http://kodeks.duckdns.org/document/158895" TargetMode="External"/><Relationship Id="rIdre2f5c97tqdmzwr-rlcty" Type="http://schemas.openxmlformats.org/officeDocument/2006/relationships/hyperlink" Target="http://kodeks.duckdns.org/document/15889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2026-09-23T11:48:30.276Z</dcterms:created>
  <dcterms:modified xsi:type="dcterms:W3CDTF">2026-09-23T11:48:30.276Z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