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мая 2020 года № 273</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упорядочении торговой деятельности на территории Кыргызской Республики" от 30 сентября 2014 года № 560</w:t>
      </w:r>
    </w:p>
    <w:p>
      <w:pPr>
        <w:spacing w:after="60"/>
        <w:ind w:firstLine="567"/>
        <w:jc w:val="both"/>
      </w:pPr>
      <w:r>
        <w:rPr>
          <w:rFonts w:ascii="Arial" w:cs="Arial" w:eastAsia="Arial" w:hAnsi="Arial"/>
          <w:sz w:val="24"/>
          <w:szCs w:val="24"/>
        </w:rPr>
        <w:t xml:space="preserve">В целях совершенствования налогового администрирования, упорядочения торговой деятельности и недопущения фактов осуществления экономической деятельности без уплаты налогов, в соответствии со статьями </w:t>
      </w:r>
      <w:hyperlink w:history="1" r:id="rId55o0gehtophyee2gh_84l">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jm2twwlhqgpu0cq1hbdj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fnkiqeha8_5tvmqtmce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торговой деятельности на территории Кыргызской Республики" от 30 сентября 2014 года № 560 следующие изменения:</w:t>
      </w:r>
    </w:p>
    <w:p>
      <w:pPr>
        <w:spacing w:after="60"/>
        <w:ind w:firstLine="567"/>
        <w:jc w:val="both"/>
      </w:pPr>
      <w:r>
        <w:rPr>
          <w:rFonts w:ascii="Arial" w:cs="Arial" w:eastAsia="Arial" w:hAnsi="Arial"/>
          <w:sz w:val="24"/>
          <w:szCs w:val="24"/>
        </w:rPr>
        <w:t xml:space="preserve">в </w:t>
      </w:r>
      <w:hyperlink w:history="1" r:id="rIdnmsdfltsdshk22nauqnry">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торговли отдельными видами товаров на территории Кыргызской Республики, утвержденных вышеуказанным </w:t>
      </w:r>
      <w:hyperlink w:history="1" r:id="rIdttaewxewttnpkojqsot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hyperlink w:history="1" r:id="rIdn0id4tt6phnwndnihf96d">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разделом 2.3 следующего содержания:</w:t>
      </w:r>
    </w:p>
    <w:p>
      <w:pPr>
        <w:spacing w:after="60"/>
        <w:ind w:firstLine="567"/>
        <w:jc w:val="both"/>
      </w:pPr>
      <w:r>
        <w:rPr>
          <w:rFonts w:ascii="Arial" w:cs="Arial" w:eastAsia="Arial" w:hAnsi="Arial"/>
          <w:sz w:val="24"/>
          <w:szCs w:val="24"/>
        </w:rPr>
        <w:t xml:space="preserve">"2.3. Требования к дирекции рынков и торговых центров (домов)</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Дирекция рынков и торговых центров (домов) обязана:</w:t>
      </w:r>
    </w:p>
    <w:p>
      <w:pPr>
        <w:spacing w:after="60"/>
        <w:ind w:firstLine="567"/>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и/или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выданного уполномоченным государственным органом, на основании которого субъект предпринимательства осуществляет свою предпринимательскую деятельность (наличие регистрации в налоговых органах и/или патента, а также страхового полиса);</w:t>
      </w:r>
    </w:p>
    <w:p>
      <w:pPr>
        <w:spacing w:after="60"/>
        <w:ind w:firstLine="567"/>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60"/>
        <w:ind w:firstLine="567"/>
        <w:jc w:val="both"/>
      </w:pPr>
      <w:r>
        <w:rPr>
          <w:rFonts w:ascii="Arial" w:cs="Arial" w:eastAsia="Arial" w:hAnsi="Arial"/>
          <w:sz w:val="24"/>
          <w:szCs w:val="24"/>
        </w:rPr>
        <w:t xml:space="preserve">- вести реестр арендаторов, с указанием сведений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наличии или отсутствии контрольно-кассовых машин, используемых арендаторами и арендодателем, а также схемы дислокации пронумерованных торговых мест, обозначенных определенным шифром, сведений о лицензии, если таковы имеются. Указанные сведения представлять по запросу органов налоговой службы.".</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16 июня 2020 года № 46 (3118)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5o0gehtophyee2gh_84l" Type="http://schemas.openxmlformats.org/officeDocument/2006/relationships/hyperlink" Target="http://kodeks.duckdns.org/document/203685#st_10" TargetMode="External"/><Relationship Id="rIdjm2twwlhqgpu0cq1hbdjv" Type="http://schemas.openxmlformats.org/officeDocument/2006/relationships/hyperlink" Target="http://kodeks.duckdns.org/document/203685#st_17" TargetMode="External"/><Relationship Id="rIdfnkiqeha8_5tvmqtmceqb" Type="http://schemas.openxmlformats.org/officeDocument/2006/relationships/hyperlink" Target="http://kodeks.duckdns.org/document/97022" TargetMode="External"/><Relationship Id="rIdnmsdfltsdshk22nauqnry" Type="http://schemas.openxmlformats.org/officeDocument/2006/relationships/hyperlink" Target="http://kodeks.duckdns.org/document/97023" TargetMode="External"/><Relationship Id="rIdttaewxewttnpkojqsotkr" Type="http://schemas.openxmlformats.org/officeDocument/2006/relationships/hyperlink" Target="http://kodeks.duckdns.org/document/97022" TargetMode="External"/><Relationship Id="rIdn0id4tt6phnwndnihf96d" Type="http://schemas.openxmlformats.org/officeDocument/2006/relationships/hyperlink" Target="http://kodeks.duckdns.org/document/97023#r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2026-09-23T11:49:04.312Z</dcterms:created>
  <dcterms:modified xsi:type="dcterms:W3CDTF">2026-09-23T11:49:04.312Z</dcterms:modified>
</cp:coreProperties>
</file>

<file path=docProps/custom.xml><?xml version="1.0" encoding="utf-8"?>
<Properties xmlns="http://schemas.openxmlformats.org/officeDocument/2006/custom-properties" xmlns:vt="http://schemas.openxmlformats.org/officeDocument/2006/docPropsVTypes"/>
</file>