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 к работникам таможенных представителей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операторов электронной торговли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cooofj81mw3rs7m6fu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c4t3o_268rpd3dlebw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q4imiveao63vasvb2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Квалификационные требования (далее - Требования) устанавливают требования к работникам таможенных представителей, </w:t>
      </w:r>
      <w:r>
        <w:rPr>
          <w:rFonts w:ascii="Arial" w:cs="Arial" w:eastAsia="Arial" w:hAnsi="Arial"/>
          <w:sz w:val="24"/>
          <w:szCs w:val="24"/>
        </w:rPr>
        <w:t xml:space="preserve">операторов электронной торговли,</w:t>
      </w:r>
      <w:r>
        <w:rPr>
          <w:rFonts w:ascii="Arial" w:cs="Arial" w:eastAsia="Arial" w:hAnsi="Arial"/>
          <w:sz w:val="24"/>
          <w:szCs w:val="24"/>
        </w:rPr>
        <w:t xml:space="preserve"> непосредственно совершающим таможенные операции (далее - специалисты по таможенным операциям), и условия выдачи этим лицам документа, подтверждающего их соответствие таким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Специалистом по таможенным операциям может быть дееспособный гражданин Кыргызской Республики, имеющий высшее или среднее профессиональное образование, получивший квалификационное свидетельство специалиста по таможенным операциям.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ol840nflym7onypcs7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Квалификационное свидетельство специалиста по таможенным операциям является документом, удостоверяющим право его владельца выступать в качестве специалиста по таможенным операциям в течение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Специалист по таможенным операциям должен обладать знаниями, необходимыми для совершения таможенных операций </w:t>
      </w:r>
      <w:r>
        <w:rPr>
          <w:rFonts w:ascii="Arial" w:cs="Arial" w:eastAsia="Arial" w:hAnsi="Arial"/>
          <w:sz w:val="24"/>
          <w:szCs w:val="24"/>
        </w:rPr>
        <w:t xml:space="preserve">в качестве работника таможенного представителя или операторов электронной торговли</w:t>
      </w:r>
      <w:r>
        <w:rPr>
          <w:rFonts w:ascii="Arial" w:cs="Arial" w:eastAsia="Arial" w:hAnsi="Arial"/>
          <w:sz w:val="24"/>
          <w:szCs w:val="24"/>
        </w:rPr>
        <w:t xml:space="preserve">,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таможенное регулирование и таможенное дело - таможенные процедуры, </w:t>
      </w:r>
      <w:r>
        <w:rPr>
          <w:rFonts w:ascii="Arial" w:cs="Arial" w:eastAsia="Arial" w:hAnsi="Arial"/>
          <w:sz w:val="24"/>
          <w:szCs w:val="24"/>
        </w:rPr>
        <w:t xml:space="preserve">порядок, условия и особенности</w:t>
      </w:r>
      <w:r>
        <w:rPr>
          <w:rFonts w:ascii="Arial" w:cs="Arial" w:eastAsia="Arial" w:hAnsi="Arial"/>
          <w:sz w:val="24"/>
          <w:szCs w:val="24"/>
        </w:rPr>
        <w:t xml:space="preserve"> перемещения товаров и транспортных средств через таможенную границу Евразийского экономического союза, виды таможенных платежей, правила определения таможенной стоимости и страны происхождения товаров, классификация товаров в соответствии с Товарной номенклатурой внешнеэкономической деятельности Евразийского экономического союза, порядок проведения таможенного контроля таможенными органами, таможенная статистика, меры ответственности за преступления и нарушения в сфере таможенного дела, организация таможенной службы, статус, права и обязанности должностных лиц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внешнеэкономическая деятельность и ее государственное регулирование - порядок заключения и исполнения внешнеэкономических сделок, цены, условия транспортировки и страхования во внешней торговле, меры нетарифного регулирования, меры по защите внутреннего рынка, техническое регулирование при перемещении товаров через таможенную границу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ckkaklwswvgpphzr-o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Проверка знаний лиц, претендующих на получение квалификационного свидетельства специалиста по таможенным операциям, проводится в форме квалификационного экзамена, по результатам которого выдается квалификационное свидетельство специалиста по таможенным операциям по форме, согласно </w:t>
      </w:r>
      <w:hyperlink w:history="1" r:id="rIdnge6oq69lbrsxwiohy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изменении норм, регулирующих таможенные правоотношения международных договоров, составляющих право Евразийского экономического союза, и законодательства Кыргызской Республики в сфере таможенного дела или налогового законодательства Кыргызской Республики, уполномоченный государственный орган в сфере таможенного дела вправе инициировать досрочное проведение квалификационного экзамена для специалистов по таможенным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Квалификационное свидетельство выдается в течение пятнадцати дней со дня сдачи квалификационного экзамена.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свидетельства регистрируются в журнале регистрации по форме, установленной уполномоченным государственным органом в сфере таможенного дела, и выдаются при предъявлении лицом, сдавшим квалификационный экзамен, паспорта либо иного документа, удостоверяющего личность, экзаменационного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проведения квалификационного экзамена определяется уполномоченным государственным органом в сфере таможенного дела 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последовательность действий должностных лиц уполномоченного государственного органа в сфере таможенного дела при организации и проведении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принятия экзаменационной комиссией квалификационного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критерии оценки знаний претендента на получение квалификационного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членов и секретаря экзаменационной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претендента на получение квалификационного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принятия решения по результатам квалификационного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и сроки рассмотрения апелляции, поданной претендентом на получение квалификационного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принятия квалификационного экзамена создается экзаменационная комиссия, персональный состав которой утверждается решением уполномоченного государственного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Информация о сроках приема документов, дате и месте проведения квалификационного экзамена, перечень экзаменационных вопросов размещаются на официальном сайте уполномоченного государственного органа в сфере таможенного дела не позднее 30 (тридцати) рабочих дней до начала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прохождения квалификационного экзамена лицо, претендующее на получение квалификационного свидетельства специалиста по таможенным операциям, представляет в уполномоченный государственный орган в сфере таможенного дела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допуске к квалификационному экзамену;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(с последующим предоставлением оригинала для сверки при проведении квалификационного экзамена);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подтверждающая среднее профессиональное или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 обследование, определение психического здоровья), выданный уполномоченным государственным медицинским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размером 3,5x4,5 сантиметра.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c0qgr2l0c_uy3-sppt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действия квалификационного свидетельства специалиста по таможенным операциям составляет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утери (порчи) квалификационного свидетельства специалиста по таможенным операциям, а также изменения фамилии, имени, отчества необходимо представить в уполномоченный государственный орган в сфере таможенного дела заявление в произвольной форме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личность, с предоставлением оригинала для сверки;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уполномоченного органа в сфере государственной регистрации актов гражданского состояния об изменении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цветных фотографий размером 3,5x4,5 сантиметра.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прекращения срока действия, квалификационное свидетельство специалиста по таможенным операциям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действия квалификационного свидетельства в связи с окончанием срока действия, специалист вправе за два месяца до окончания срока действия подать заявление на сдачу нового квалификационного экзамена, с приложением действующего квалификационного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успешной сдаче экзамена, действующее квалификационное свидетельство считается недействительным с момента регистрации нового.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и порядок отзыва квалификационного свидетельства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специалиста по таможенным операциям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Квалификационное свидетельство специалиста по таможенным операциям отзывается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получения квалификационного свидетельства специалиста по таможенным операциям с использованием недостоверных, подложных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приговора суда, в том числе предусматривающего наказание в виде лишения права заниматься деятельностью в качестве специалиста по таможенным операциям в течение определенного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специалистом по таможенным операциям требований, установленных подпунктом 3 пункта 1 статьи 405</w:t>
      </w:r>
      <w:r>
        <w:rPr>
          <w:rFonts w:ascii="Arial" w:cs="Arial" w:eastAsia="Arial" w:hAnsi="Arial"/>
          <w:sz w:val="24"/>
          <w:szCs w:val="24"/>
        </w:rPr>
        <w:t xml:space="preserve"> и подпунктом 2 пункта 1 статьи 429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(два и более раз) привлечения специалиста по таможенным операциям к ответственности за нарушения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c194qhxtyqadf5r0ry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Лицо, квалификационное свидетельство специалиста по таможенным операциям которого отозвано, вправе обжаловать решение об отзыве указанного квалификационного свидетельства в соответствии с главой 29 </w:t>
      </w:r>
      <w:hyperlink w:history="1" r:id="rIdgosb_fnllck0zcekli1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Лицо, квалификационное свидетельство специалиста по таможенным операциям которого отозвано, не вправе повторно обращаться с заявлением о получении указанного квалификационного свидетельства: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одного года со дня принятия решения об отзыве квалификационного свидетельства, если это свидетельство отозвано по основаниям, предусмотренным абзацами вторым и четвертым пункта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срока, предусмотренного вступившим в законную силу приговором суда, если квалификационное свидетельство отозвано по основанию, предусмотренному абзацем третьим пункта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срока, когда лицо считается привлеченным к ответственности за нарушения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таможенная служба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Квалификационное свидетельство специалиста
 по таможенным операциям № 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_alhrku09ymtxjupc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-ic_pjvovjachhgf-r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в сфере таможенного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подтверждает, что гражданин(ка)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дата рождения)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документа, серия,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выданный 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(выдавший орган,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 сдал(а) квалификационный экзамен и вправе осуществлять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специалиста по таможенным 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экзаменационной комиссии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экзаменационной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_ewvablnie-r7av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dalil.kg/document/157564</w:t>
      </w:r>
    </w:hyperlink>
  </w:p>
  <w:p>
    <w:pPr>
      <w:spacing w:after="0" w:before="40"/>
      <w:jc w:val="center"/>
    </w:pPr>
    <w:hyperlink w:history="1" r:id="rIdzrw04qjvpmanjw9xsd7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ooofj81mw3rs7m6fuoi" Type="http://schemas.openxmlformats.org/officeDocument/2006/relationships/hyperlink" Target="https://dalil.kg/document/230031880" TargetMode="External"/><Relationship Id="rId1c4t3o_268rpd3dlebwju" Type="http://schemas.openxmlformats.org/officeDocument/2006/relationships/hyperlink" Target="https://dalil.kg/document/230033112" TargetMode="External"/><Relationship Id="rId4fq4imiveao63vasvb2-_" Type="http://schemas.openxmlformats.org/officeDocument/2006/relationships/hyperlink" Target="https://dalil.kg/document/230048250" TargetMode="External"/><Relationship Id="rIdpol840nflym7onypcs7s-" Type="http://schemas.openxmlformats.org/officeDocument/2006/relationships/hyperlink" Target="https://dalil.kg/document/230048250" TargetMode="External"/><Relationship Id="rIdockkaklwswvgpphzr-oyw" Type="http://schemas.openxmlformats.org/officeDocument/2006/relationships/hyperlink" Target="https://dalil.kg/document/230048250" TargetMode="External"/><Relationship Id="rIdnge6oq69lbrsxwiohydri" Type="http://schemas.openxmlformats.org/officeDocument/2006/relationships/hyperlink" Target="https://dalil.kg/document/157564#pr" TargetMode="External"/><Relationship Id="rId7c0qgr2l0c_uy3-sppt9y" Type="http://schemas.openxmlformats.org/officeDocument/2006/relationships/hyperlink" Target="https://dalil.kg/document/230048250" TargetMode="External"/><Relationship Id="rId1c194qhxtyqadf5r0ryz_" Type="http://schemas.openxmlformats.org/officeDocument/2006/relationships/hyperlink" Target="https://dalil.kg/document/230048250" TargetMode="External"/><Relationship Id="rIdgosb_fnllck0zcekli1py" Type="http://schemas.openxmlformats.org/officeDocument/2006/relationships/hyperlink" Target="https://dalil.kg/document/111908" TargetMode="External"/><Relationship Id="rIdf_alhrku09ymtxjupccwo" Type="http://schemas.openxmlformats.org/officeDocument/2006/relationships/hyperlink" Target="https://dalil.kg/document/230031880" TargetMode="External"/><Relationship Id="rIdo-ic_pjvovjachhgf-rf7" Type="http://schemas.openxmlformats.org/officeDocument/2006/relationships/hyperlink" Target="https://dalil.kg/document/23003311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_ewvablnie-r7avutv" Type="http://schemas.openxmlformats.org/officeDocument/2006/relationships/hyperlink" Target="https://dalil.kg/document/157564" TargetMode="External"/><Relationship Id="rIdzrw04qjvpmanjw9xsd7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2026-09-23T18:10:36.124Z</dcterms:created>
  <dcterms:modified xsi:type="dcterms:W3CDTF">2026-09-23T18:10:36.124Z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