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проведения таможенных проверок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rciurzfwffrubapzvjd0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2025 года № 406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itg1cpqx6j-24vcyov26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5v30o2ovuvrbf3sfgvo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статьями </w:t>
      </w:r>
      <w:hyperlink w:history="1" r:id="rId8_y-e1cmcspv5zc1dbw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opvkv-o2bedyihvk2cy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регулировании" (далее - Закон) и устанавливает правила проведения должностными лицами таможенных органов таможенных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Таможенная проверка проводится должностными лицами подразделений уполномоченного государственного органа в сфере таможенного дела и таможенных органов, уполномоченных на проведение таможенных проверок (далее - должностные лица специализированных подразделений) в целях проверки соблюдения лицами требований, установленных регулирующими таможенные правоотношения международными договорами, актами, составляющими право Евразийского экономического союза (далее - международные договоры, акты в сфере таможенного регулирования), Таможенным кодексом Евразийского экономического союза (далее - Кодекс),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Специализированные подразделения должны быть независимы от других структурных подразделений уполномоченного государственного органа в сфере таможенного дела в планировании своей работы, выполнении таможенных проверок и подготовке отчетов по таможенным проверкам.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frfurutj0wppwhuyk44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Таможенная проверка проводится в отношении проверяемых лиц, указанных в пункте 5 статьи 331 Кодекса, созданных и (или) зарегистрированных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проведении таможенной проверки проверяются: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факт помещения товаров под таможенную процедуру;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достоверность сведений, заявленных в таможенной декларации и (или) содержащихся в документах, подтверждающих сведения, заявленные в таможенной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соблюдение ограничений по пользованию и (или) распоряжению условно выпущенными товарами;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исполнение лицами, осуществляющими деятельность в сфере таможенного дела, обязанностей, предусмотренных международными договорами, актами в сфере таможенного регулирования, Кодексом, законодательством Кыргызской Республики в сфере таможенного дела, для каждого вида деятельности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соблюдение юридическим лицом, претендующим на включение в реестр уполномоченных экономических операторов, условий включения в такой реестр, а также соблюдение уполномоченным экономическим оператором условий включения в реестр уполномоченных экономических операторов и исполнение иных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соблюдение условий использования товаров в соответствии с таможенными процедурами;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соблюдение иных требований, установленных международными договорами, актами в сфере таможенного регулирования, Кодексом, законодательством Кыргызской Республики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таможенные проверки могут проводиться с использованием дистанционных технологий, если это не препятствует достижению целей таможенной проверки.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m6ghg3wyixfnpnf8ou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Таможенная проверка проводится путем сопоставления сведений, заявленных в таможенной декларации и (или) содержащихся в представленных таможенным органам документах, и (или) иных сведений, представленных таможенному органу или полученных им в соответствии с Кодексом или законодательством Кыргызской Республики, с документами и (или) данными бухгалтерского учета и отчетности, со счетами и иной информацией, полученной в порядке, установленном Кодексом, законодательством Кыргызской Республики в сфере таможенного дела и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проведении таможенной проверки могут использоваться иные формы таможенного контроля, установленные статьей 322 Кодекса, меры, обеспечивающие проведение таможенного контроля, установленные статьей 338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Таможенная проверка осуществляется в форме камеральной или выездной таможенной проверки. Порядок проведения таможенной проверки устанавливается Кодексом, Законом и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отбора лиц, в отношении которых планируется проведение таможенной проверки, определяется уполномоченным государственным органом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исследования вопросов, требующих специальных знаний и навыков, и получения консультаций должностными лицами специализированных подразделений к таможенной проверке могут привлекаться должностные лица других подразделений уполномоченного государственного органа в сфере таможенного дела, государственных органов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установлении в ходе таможенной проверки признаков преступления, проступка или нарушения, должностными лицами специализированных подразделений принимаются меры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Должностные лица специализированных подразделений при проведении таможенной проверки обязаны соблюдать правила поведения служащего, установленные </w:t>
      </w:r>
      <w:hyperlink w:history="1" r:id="rIdw0_zlxyxhjilfbb6go_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этики государственных гражданских служащих и муниципальных служащих Кыргызской Республики, утвержденным </w:t>
      </w:r>
      <w:hyperlink w:history="1" r:id="rIdpzqjmflo5ndpmzemauy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zov0am5il4ctvwvv5an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этики государственных гражданских служащих и муниципальных служащих Кыргызской Республики" от 31 мая 2022 года № 171.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kr4bjppnnt7njatmua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Особенности проведения камеральной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таможенной проверки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Камеральная таможенная проверка проводится по месту нахождения таможенного органа без выезда к проверяемому лицу, а также без оформления предписания путем изучения и анализа сведений, содержащихся в таможенных декларациях, коммерческих, транспортных (перевозочных) и иных документах, представленных проверяемым лицом при совершении таможенных операций и (или) по требованию таможенных органов, документов и сведений других государственных органов, а также других документов и сведений, имеющихся у таможенных органов и касающихся проверяемого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Камеральные таможенные проверки осуществляются без ограничений периодичности и сроков их проведения.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Основаниями для назначения камеральной таможенной проверки могут являться: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материалы (информация), поступившие из таможенных органов, правоохранительных и иных государственных органов, а также из компетентных органов иностранных государств, международных организаций, содержащие данные, указывающие на вероятность нарушений международных договоров, актов в сфере таможенного регулирования и (или) законодательства Кыргызской Республики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результаты применения системы управления рисками (далее - СУР);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результаты проведенного анализа имеющейся информации и сведений, свидетельствующих о возможных нарушениях международных договоров, актов в сфере таможенного регулирования, законодательства Кыргызской Республики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поручение таможенного органа государства-члена Евразийского экономического союза на проведение таможенного контроля в форме таможенной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поручение (запрос) органов предварительного расследования (органов уголовного преследования) государств-членов Евразийского экономического союза и органов предварительного расследования (органов уголовного преследования) Кыргызской Республики, по материалам проверки сообщения о преступлении или по уголовному делу.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Решение о проведении камеральной таможенной проверки принимается начальником специализированного подразделения и оформляется в виде резолюции на служебной записке, содержащей обоснованные выводы о целесообразности проведения камеральной таможенной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Датой начала проведения камеральной таможенной проверки является дата принятия решения о ее проведении в соответствии с пунктом 13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необходимости получения коммерческих и бухгалтерских документов, иной информации, относящейся к перемещению товаров через таможенную границу, их выпуску и использованию на таможенной территории Евразийского экономического союза или за ее пределами, должностное лицо специализированного подразделения в соответствии со статьей 335 Кодекса вправе запрашивать у декларанта, иных организаций и (или) иного лица, имеющего отношение к операциям с товарами, представления дополнительных документов и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оформляется письмом, к которому прилагается Требование о представлении документов и сведений по форме согласно </w:t>
      </w:r>
      <w:hyperlink w:history="1" r:id="rId-i2vchieqxfi_c0btpa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и направляется заказным почтовым отправлением с уведомлением о вручении или передается иным способом, позволяющим подтвердить факт его получения. При возврате почтового отправления с отметкой, свидетельствующей об отсутствии лица по месту государственной регистрации, должностное лицо, проводящее проверку, информирует об этом налоговый орган, в котором зарегистрировано проверяемое лицо.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непредставления проверяемым лицом указанных в Требовании документов и сведений либо представления их не в полном объеме, при отсутствии мотивированного обращения проверяемого лица о продлении срока представления документов, либо извещения об отсутствии таких документов должностное лицо, проводящее проверку, принимает меры, направленные на привлечение проверяемого лица к ответственности за нарушение, что является основанием для отнесения лица к категории риска, как лицо, не соблюдающее требования международных договоров, актов в сфере таможенного регулирования, законодательства Кыргызской Республики в сфере таможенного дела, в рамках СУР.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проведении камеральной таможенной проверки должностные лица специализированных подразделений пользуются правами, предусмотренными </w:t>
      </w:r>
      <w:r>
        <w:rPr>
          <w:rFonts w:ascii="Arial" w:cs="Arial" w:eastAsia="Arial" w:hAnsi="Arial"/>
          <w:sz w:val="24"/>
          <w:szCs w:val="24"/>
        </w:rPr>
        <w:t xml:space="preserve">пунктом 1</w:t>
      </w:r>
      <w:r>
        <w:rPr>
          <w:rFonts w:ascii="Arial" w:cs="Arial" w:eastAsia="Arial" w:hAnsi="Arial"/>
          <w:sz w:val="24"/>
          <w:szCs w:val="24"/>
        </w:rPr>
        <w:t xml:space="preserve"> статьи 335 Кодекса.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uxul9fptewnsm9sr_tj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Таможенный орган не уведомляет проверяемое лицо о проведении камеральной таможенной проверки.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vhrl1jfywdenyrg1xb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результатам проведения камеральной таможенной проверки, в том числе при непредставлении по требованию таможенного органа в установленный срок документов и (или) сведений, может назначаться выездная таможенная проверка.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Начало и окончание камеральной таможенной проверки фиксируются в соответствующем журнале камеральных таможенных проверок, форма которого определяется уполномоченным государственным органом в сфере таможенного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Особенности проведения выездной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таможенной проверки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Выездная таможенная проверка проводится должностными лицами специализированных подразделений с выездом в место (места) нахождения юридического лица, место (места) осуществления деятельности индивидуального (частного) предпринимателя и (или) место (места) фактического осуществления деятельности такими лицами (далее - объекты проверяемого лица).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Выездная таможенная проверка может назначаться по результатам применения иных форм таможенного контроля, а также по результатам камеральной таможенной проверки.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bu1jx8okd5arqzgut1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Выездные таможенные проверки подразделяются на следующие виды: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плановая выездная таможенная проверка;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внеплановая выездная таможенная проверка;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встречная внеплановая выездная таможенная проверка;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контрольная выездная таможенная проверка;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выездная таможенная перепроверка.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Выездная таможенная проверка проводится на основании предписания по форме согласно </w:t>
      </w:r>
      <w:hyperlink w:history="1" r:id="rIdrinw8ybeets6yby1fnk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 Предписание печатается в двух экземплярах и должно быть подписано руководителем или заместителем уполномоченного государственного органа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необходимости, до начала либо до завершения проведения выездной таможенной проверки в предписание о проведении выездной таможенной проверки могут быть внесены изменения (дополнения), путем заполнения дополнительных листов к предписанию, которые подписываются руководителем или заместителем уполномоченного государственного органа в сфере таможенного дела и скрепляются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экземпляр предписания о проведении таможенной проверки вручается проверяемому лицу должностными лицами специализированных подразделений либо направляется заказным почтовым отправлением с уведомлением о вручении.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вручении предписания о проведении таможенной проверки руководитель проверяемого лица либо его представитель делает отметку об ознакомлении на втором экземпляре предписания о проведении таможенной проверки, а также о дате и времени получения предписания о проведении таможенной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получения предписания о проведении таможенной проверки должностные лица специализированных подразделений делают об этом соответствующую запись в предписании о проведении таможенной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проверяемого лица от получения предписания о проведении таможенной проверки, а также возврат почтового отправления с отметкой, свидетельствующей о невручении письма адресату в связи с отсутствием лица по месту нахождения, не являются основанием для отмены выездной таможенной проверки. В этом случае датой начала проверки считается дата записи в предписании о проведении таможенной проверки об отказе в получении предписания о проведении таможенной проверки либо дата поступления в таможенный орган почтового отправления с отметкой о невручении письма адресату.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началом проведения выездной таможенной проверки на объекте проверяемого лица должностные лица специализированных подразделений обязаны предъявить руководителю проверяемого лица либо его представителю служебные удостоверения, а также ознакомить его с правами и обязанностями проверяемого лица при проведении таможенной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решения о внесении изменений (дополнений) путем заполнения дополнительных листов к предписанию проверяемому лицу в течение 3 рабочих дней со дня принятия такого решения направляется письменное уведомление, подписанное руководителем уполномоченного государственного органа в сфере таможенного дела или его заместителем.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q38azcnqxre39_5h9v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Датой начала проведения выездной таможенной проверки считается дата вручения проверяемому лицу предписания о проведении таможенной проверки.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Перед началом проведения выездной таможенной проверки должностные лица специализированных подразделений направляют проверяемому лицу уведомление о проведении плановой выездной таможенной проверки заказным почтовым отправлением с уведомлением о вручении или передают такое уведомление иным способом, позволяющим подтвердить факт его получения.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возврате почтового отправления с отметкой, свидетельствующей об отсутствии лица по месту государственной регистрации, должностное лицо, проводящее проверку, информирует об этом налоговый орган, в котором зарегистрировано проверяемое лицо.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 почтового отправления с отметкой, свидетельствующей о невручении письма адресату в связи с отсутствием проверяемого лица по месту нахождения, является основанием для отнесения лица к категории риска в рамках СУР, но не является основанием для прекращения или отмены плановой выездной таможенной проверки.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s0glvqucihmynokatl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Плановая выездная таможенная проверка проводится на основании планов проверок, разрабатываемых уполномоченным государственным органом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Плановые выездные таможенные проверки в отношении проверяемых лиц проводятся не чаще одного раза в 2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gk5dn4xfl-1kfos1sf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Выбор лиц, в отношении которых проводится плановая выездная таможенная проверка, производится с использованием информации, полученной из следующих источников: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проведения таможенного контроля до и после выпуска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информационные ресурсы таможенных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результаты предыдущих таможенных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банки, небанковские кредитные (кредитно-финансовые) организации и организации, осуществляющие отдельные виды банковских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таможенные и (или) иные государственные органы государств-членов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средства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государственные органы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другие источники, полученные официальным путем.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sz w:val="24"/>
          <w:szCs w:val="24"/>
        </w:rPr>
        <w:t xml:space="preserve">Плановая выездная таможенная проверка может быть начата не ранее чем через 10 календарных дней, но не позднее 30 календарных дней со дня получения уведомления проверяемым лицом либо со дня поступления в таможенный орган почтового отправления с отметкой о невручении.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ktuyyxw5q0hrnlvwwf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Основаниями для назначения внеплановых выездных таможенных проверок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данные, полученные в результате анализа информации, содержащейся в базах данных таможенных органов и других государственных органов, свидетельствующие о возможном нарушении международных договоров, актов в сфере таможенного регулирования и законодательства Кыргызской Республики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данных, свидетельствующих о возможном нарушении международных договоров, актов в сфере таможенного регулирования, законодательства Кыргызской Республики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заявление лица о включении в реестр уполномоченных экономических операторов;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представление уполномоченным экономическим оператором таможенному органу информации об изменении сведений, заявленных им при включении в реестр уполномоченных экономических операторов о находящихся в собственности, хозяйственном ведении, оперативном управлении или аренде сооружениях, помещениях (частях помещений) и (или) открытых площадках (частях открытых площадок), предназначенных для временного хранения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необходимость проведения встречной внеплановой выездной таможенной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обращение (запрос) компетентного органа государства, не являющегося членом Евразийского экономического союза, о проведении проверки лица, совершавшего сделки, связанные с перемещением товаров через таможенную границу Евразийского экономического союза, с иностранным лицом;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поручение (запрос) органов предварительного расследования (органов уголовного преследования) государств-членов Евразийского экономического союза и органов предварительного расследования (органов уголовного преследования) Кыргызской Республики, по материалам проверки сообщения о преступлении или по уголовному делу;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поручение таможенного органа одного государства-члена Евразийского экономического союза, данного таможенному органу другого государства-члена Евразийского экономического союза, о проведении выездной таможенной проверки у лица, созданного и (или) зарегистрированного в соответствии с законодательством государства-члена Евразийского экономического союза, таможенному органу которого направлено поручение по основаниям, предусмотренным подпунктами 1 и (или) 3 пункта 3 статьи 373 Кодекса;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проверка сведений, полученных в результате информационного обмена с налоговыми, таможенными и правоохранительными органами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случаи, предусмотренные уголовно-процессуальным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получение информации и обращений от физических и юридических лиц, государственных органов и иных лиц, свидетельствующих о возможном нарушении международных договоров и актов в сфере таможенного регулирования и (или) законодательства Кыргызской Республики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инициативное обращение лица о проведении таможенной проверки.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sz w:val="24"/>
          <w:szCs w:val="24"/>
        </w:rPr>
        <w:t xml:space="preserve">Внеплановые таможенные проверки осуществляются без ограничений периодичности их проведения.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Внеплановая выездная таможенная проверка, встречная внеплановая выездная таможенная проверка или выездная таможенная перепроверка может быть начата не ранее чем через 5 календарных дней со дня получения уведомления проверяемым лицом либо со дня поступления в таможенный орган почтового отправления с отметкой о невручении письма адресату, за исключением случаев, когда немедленное проведение проверки необходимо для предотвращения таможенных правонарушений. В этом случае предписание о проведении таможенной проверки вручается в день начала проверки.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9mmi6y-jsh0h_6atqgd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случаях необходимости подтверждения достоверности сведений, представленных проверяемым лицом, должностными лицами специализированных подразделений может проводиться встречная выездная таможенная проверка лиц, связанных с проверяемым лицом, по сделкам (операциям) с товарами.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Встречная выездная таможенная проверка является внеплановой.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Контрольная выездная таможенная проверка проводится с целью проверки устранения лицом, в отношении которого проведена проверка, нарушений, выявленных предыдущей выездной таможенной проверкой, и не может выходить за рамки данной цели.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Контрольная выездная таможенная проверка может проводиться только после истечения срока, предоставленного лицу, в отношении которого проведена проверка, для устранения отмеченных 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Контрольная выездная таможенная проверка проводится в срок не более 15 (пятнадцати)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Выездная таможенная перепроверка проводится только в случае несогласия лица, в отношении которого проведена проверка, с результатами выездной таможенной проверки, а также с целью уточнения некоторых моментов, связанных с проведенной выездной таможенной проверкой, которые не отражены либо неясно отражены в акте.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таможенная перепроверка должна быть проведена должностными лицами специализированного подразделения, не участвовавшими в таможенной проверке, результаты которой перепроверяются.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Таможенная перепроверка проводится в срок не более 15 (пятнадцать)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проведения выездной таможенной перепроверки является обращение лица, в отношении которого проведена проверка, о несогласии с результатами выездной таможенной проверки в уполномоченный государственный орган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Перепроверке при проведении выездной таможенной перепроверки подлежит только обжалуемый результат выездной таможенной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период проведения выездной таможенной проверки проверяемое лицо не вправе вносить изменения и дополнения в проверяемые документы, связанные с его деятельностью.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Срок проведения выездной таможенной проверки не должен превышать двух месяцев. В указанный срок не включается период времени между датой вручения проверяемому лицу требования о представлении документов и сведений, а также датой получения таких документов и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проведения выездной таможенной проверки может быть продлен еще на один месяц по решению руководителя уполномоченного государственного органа в сфере таможенного дела или его заместителя.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r>
        <w:rPr>
          <w:rFonts w:ascii="Arial" w:cs="Arial" w:eastAsia="Arial" w:hAnsi="Arial"/>
          <w:sz w:val="24"/>
          <w:szCs w:val="24"/>
        </w:rPr>
        <w:t xml:space="preserve">При необходимости проведения исследований или экспертиз, принятия таможенным органом решения о классификации товара, направления запросов в компетентные органы государств – членов Евразийского экономического союза или иностранных государств, восстановления проверяемым лицом документов, необходимых для проведения проверки, представления дополнительных документов, относящихся к проверяемому периоду, влияющих на выводы результатов проверки, проведения встречной выездной таможенной проверки, проведение проверки приостанавливается по решению руководителя уполномоченного государственного органа в сфере таможенного дела или его заместителя.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решения, предусмотренного абзацем первым настоящего пункта, проведение проверки приостанавливается на срок проведения встречной выездной таможенной проверки, исследований или экспертиз, принятия таможенным органом решения о классификации товара, представления ответов на запросы компетентных органов государств – членов Евразийского экономического союза или иностранных государств, восстановления проверяемым лицом документов, необходимых для проведения проверки, представления проверяемым лицом дополнительных документов, запрошенных для проведения проверки.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0xgjff4jxb2wjdazwg87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продления срока выездной таможенной проверки, а также приостановления ее проведения вносятся соответствующие записи в предписание о проведении выездной таможенной проверки, о чем уведомляется проверяемое лицо.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принятия решения о приостановлении, возобновлении проведения выездной таможенной проверки, проверяемому лицу в течение 3 (три) рабочих дней со дня принятия такого решения направляется письменное уведомление, подписанное руководителем уполномоченного государственного органа в сфере таможенного дела или его заместителем.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rfixtbfazu-24p0pbnts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29 июня 2026 года № 444)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Финансирование расходов, связанных с выездной таможенной проверкой, производится за счет собственных средств таможенного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Особенности проведения инвентаризации товаров при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проведении выездной таможенной проверки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проведении выездной таможенной проверки должностные лица специализированного подразделения могут проводить инвентаризацию товаров или требовать от проверяемого лица проведения инвентаризации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инвентаризации товаров проверяемое лицо обязано обеспечить полное содействие качественному и полноценному проведению инвентаризации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Инвентаризация товаров производится при обязательном участии уполномоченных лиц проверяемого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Инвентаризация проводится в целях установления фактического наличия товаров у проверяемого лица в сопоставлении с данными бухгалтерского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До начала инвентаризации проверяемое лицо должно сдать должностным лицам специализированного подразделения последние на момент инвентаризации приходные и расходные документы или отчеты о движении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Фактическое наличие товаров при инвентаризации определяется путем обязательного подсчета, взвешивания, обмера, причем проверке подвергаются все товары без исключения.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 результатам инвентаризации товаров составляется инвентаризационная опись по форме согласно </w:t>
      </w:r>
      <w:hyperlink w:history="1" r:id="rIdgozmdghaj8ao3adxmoy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товары находятся в двух или более складских помещениях, то на каждое складское помещение оформляется отдельная инвентаризационная опись.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Инвентаризационную опись можно заполнять как от руки, так и с использованием средств вычислительной техники, при этом помарки и подчистки в описи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Исправление ошибок производится во всех экземплярах описей путем зачеркивания неправильных записей и проставления над зачеркнутым текстом правильных данных. Исправления заверяются подписями всех лиц, участвовавших в инвентаризации.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Инвентаризационная опись подписывается всеми лицами, участвовавшими в инвентаризации. В конце описи проверяемое лицо дает расписку, подтверждающую проверку товаров в его присутствии, а также об отсутствии к должностным лицам специализированного подразделения каких-либо претензий.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случае если инвентаризация товаров проводится в течение нескольких дней, то складские помещения, где хранятся товары, при уходе (в обеденный перерыв, в ночное время, по другим причинам) должны быть опечатаны.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проверяемое лицо после инвентаризации обнаружило ошибку в описи, должностные лица специализированного подразделения должны проверить данные факты и, в случае их подтверждения, произвести исправление выявленных ошибок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Оформление результатов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таможенной проверки и принятие решений по ее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результатам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главы в редакции </w:t>
      </w:r>
      <w:hyperlink w:history="1" r:id="rIdfkffabujtq5x8cg3kigf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r>
        <w:rPr>
          <w:rFonts w:ascii="Arial" w:cs="Arial" w:eastAsia="Arial" w:hAnsi="Arial"/>
          <w:sz w:val="24"/>
          <w:szCs w:val="24"/>
        </w:rPr>
        <w:t xml:space="preserve">Результаты проведения камеральной и выездной таможенной проверки оформляются должностными лицами специализированных подразделений соответственно актом камеральной таможенной проверки и актом выездной таможенной проверки (далее – акт таможенной проверки) в виде документа на бумажном носителе или электронного документа по форме согласно приложению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 3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к настоящему Порядку. Акт таможенной проверки в виде документа на бумажном носителе составляется в двух экземплярах.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o3yzehoxgfohqlyvsv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</w:t>
      </w:r>
      <w:r>
        <w:rPr>
          <w:rFonts w:ascii="Arial" w:cs="Arial" w:eastAsia="Arial" w:hAnsi="Arial"/>
          <w:sz w:val="24"/>
          <w:szCs w:val="24"/>
        </w:rPr>
        <w:t xml:space="preserve">Датой завершения таможенной проверки считается дата составления акта таможенной проверки, оформленного по результатам таможенной проверки, и подписываемого должностными лицами, проводившими таможенную проверку, и проверяемым лицом.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экземпляр акта таможенной проверки приобщается к материалам таможенной проверки, второй экземпляр не позднее пяти рабочих дней с даты завершения таможенной проверки вручается проверяемому лицу (его представителю) или направляется в его адрес заказным почтовым отправлением с уведомлением о вручении. В случае уклонения проверяемого лица (его представителя) от получения акта таможенной проверки об этом делается соответствующая запись в акте таможенной проверки и направляется заказным почтовым отправлением с уведомлением о вручении.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таможенная проверка проводится на основании поручения других государственных контролирующих органов Кыргызской Республики, акт таможенной проверки составляется в трех экземплярах, где третий экземпляр акта направляется инициатору таможенной проверки.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xjafd0ndpjh7gy1eiu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случае, если по завершении таможенной проверки не установлены нарушения международных договоров, актов в сфере таможенного регулирования, законодательства Кыргызской Республики в сфере таможенного дела, в акте таможенной проверки производится соответствующая запись.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К акту таможенной проверки прилагаются копии документов, расчеты, произведенные должностным лицом специализированного подразделения, и другие материалы, полученные в ходе таможенной проверки, в соответствии с международными договорами, актами в сфере таможенного регулирования,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случае несогласия проверяемого лица с результатами таможенной проверки, проверяемым лицом в акте таможенной проверки производится соответствующая запись.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</w:t>
      </w:r>
      <w:r>
        <w:rPr>
          <w:rFonts w:ascii="Arial" w:cs="Arial" w:eastAsia="Arial" w:hAnsi="Arial"/>
          <w:sz w:val="24"/>
          <w:szCs w:val="24"/>
        </w:rPr>
        <w:t xml:space="preserve">В случае если по результатам таможенной проверки были выявлены нарушения международных договоров, актов в сфере таможенного регулирования, законодательства Кыргызской Республики в сфере таможенного дела, повлиявшие на обязанности по уплате таможенных платежей, налогов, в акте таможенной проверки отражаются сведения о предполагаемых суммах таможенных пошлин, налогов, специальных, антидемпинговых, компенсационных пошлин, подлежащих дополнительному исчислению и уплате (взысканию) и направляется уведомление о неуплаченных в установленный срок суммах таможенных платежей проверяемому лицу (его представителю) согласно законодательству Кыргызской Республики в сфере таможенного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j9gk4hfn8ruwz8qssu5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</w:t>
      </w:r>
      <w:r>
        <w:rPr>
          <w:rFonts w:ascii="Arial" w:cs="Arial" w:eastAsia="Arial" w:hAnsi="Arial"/>
          <w:sz w:val="24"/>
          <w:szCs w:val="24"/>
        </w:rPr>
        <w:t xml:space="preserve">В случае если по результатам таможенной проверки были выявлены нарушения международных договоров, актов в сфере таможенного регулирования, законодательства Кыргызской Республики в сфере таможенного дела, не повлиявшие на обязанности по уплате таможенных платежей, налогов, выставляется требование об устранении нарушений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Требование об устранении нарушений вручается или направляется проверяемому лицу одновременно с актом таможенной проверки.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исполнения требования об устранении нарушений составляет не более 30 календарных дней со дня, следующего за днем вручения требования проверяемому лицу.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неисполнения проверяемым лицом требования об устранении нарушений материалы таможенной проверки направляются в правоохранительные подразделения уполномоченного государственного органа в сфере таможенного дела, что является основанием для отнесения лица к категории риска, не соблюдающего требования международных договоров, актов в сфере таможенного регулирования, законодательства Кыргызской Республики в сфере таможенного дела в рамках СУР.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_igd09dyiekdf1x1f5c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проведения таможенных проверок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лица)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ТРЕБОВАНИЕ № ______________
 о представлении документов для проведения таможенной проверки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(наименование населенного пункта)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таможенной проверки необходимо представить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 ____________________________ 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случае, когда представляется возможным установить их точное количество)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представить до "___" ___________________________ 20__ года по адресу: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звание)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(фамилия, инициалы)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Требование получил: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(фамилия руководителя лица, инициалы)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"__" 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 20__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(дата)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-bqjfra7l0dwc0e6uj7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таможенных проверок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лицевая сторона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ПРЕДПИСАНИЕ
 на проведение выездной таможенной проверки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8p8mailru6jo6qctkt5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2025 года № 406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a3g9autvg-eysnvcxr1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№ 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</w:t>
      </w:r>
      <w:r>
        <w:rPr>
          <w:rFonts w:ascii="Arial" w:cs="Arial" w:eastAsia="Arial" w:hAnsi="Arial"/>
          <w:sz w:val="24"/>
          <w:szCs w:val="24"/>
        </w:rPr>
        <w:t xml:space="preserve">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поручает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подразделения)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должность, звание, № удостоверения)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должность, звание, № удостоверения)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выездной __________________________ таможенной проверки в отношении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(вид выездной проверки)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(ФИО) лица, юридический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 ИНН ___________________________________ код ОКПО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(предмет выездной таможенной проверки)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таможенной проверке были привлечены: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подразделения, государственного органа)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должность, № удостоверения)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(ФИО., должность, № удостоверения)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Проверяемый период: с "___" _______________ 20__ г. по "___" 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начала проведения проверки: "___" __________________________________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проведения проверки продлено до: "___" ______________________________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проведения проверки приостановлен: с "___" _______ 20__ г. по "___" 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(основание для приостановления)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 Дата окончания проведения проверки: "___" 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 Количество приложений: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(должность)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заполняется по окончании таможенной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Дополнительный лист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ПРИЛОЖЕНИЕ № ________ К ПРЕДПИСАНИЮ № 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</w:t>
      </w:r>
      <w:r>
        <w:rPr>
          <w:rFonts w:ascii="Arial" w:cs="Arial" w:eastAsia="Arial" w:hAnsi="Arial"/>
          <w:sz w:val="24"/>
          <w:szCs w:val="24"/>
        </w:rPr>
        <w:t xml:space="preserve">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поручает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(наименование подразделения)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(ФИО, должность, звание, № удостоверения)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(ФИО, должность, звание, № удостоверения)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выездной ___________________________ таможенной проверки в отношении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(вид выездной проверки)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(наименование (ФИО) лица, юридический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 ИНН __________________________ код ОКПО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(предмет выездной таможенной проверки)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таможенной проверке были привлечены: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(наименование подразделения, государственного органа)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(ФИО, должность, № удостоверения)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(ФИО, должность, № удостоверения)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(должность)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Оборотная сторона заполняется только в случае внесения изменений (дополнений).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Порядку проведения таможенных проверок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о результатах проведенной выездной таможенной проверки
 на основании предписания регистрационный № 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 </w:t>
      </w:r>
      <w:r>
        <w:rPr>
          <w:rFonts w:ascii="Arial" w:cs="Arial" w:eastAsia="Arial" w:hAnsi="Arial"/>
          <w:sz w:val="24"/>
          <w:szCs w:val="24"/>
        </w:rPr>
        <w:t xml:space="preserve">_____________________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(наименование населенного пункта)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Нами (мною), 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(занимаемые должности и подразделения, звания, ФИО должностных лиц)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предписания № _____________ от "___" 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проведена ____________________________ выездная таможенная проверка в отношении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(вид выездной проверки)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(ФИО)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 ИНН ___________________________ код ОКПО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(предмет выездной таможенной проверки)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таможенной проверке были привлечены: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подразделения, государственного органа)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должность, № удостоверения)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Проверяемый период: с "___" ______________ 20__ г. по "___" 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Начата: "___" _______________ 20__ года, окончена: "___" ________________ 20__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проведения проверки продлен: до "___" _______________________________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проведения проверки приостановлен: с "___" ______ 20__ г. по "___" 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(основание для приостановления)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Должностными лицами (руководитель, главный бухгалтер либо лица, исполняющие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их обязанности) юридического лица в проверяемом периоде являлись: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должности) (фамилия и инициалы)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лица: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Фактическое место нахождения лица: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Фактически за проверяемый период лицо осуществляло: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вид деятельности)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Предыдущая таможенная проверка проведена: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(указывается № и дата составления акта, при отсутствии предыдущего 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о результатах проведенной таможенной проверки запись не производится)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Таможенная проверка проведена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(приводится перечень представленных первичных таможенных, бухгалтерских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документов, журналов-ордеров, ведомостей аналитического и синтетического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учета, главной книги и т.п.)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неполного представления документов, связанных с предметом таможенной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проверки, приводится перечень непредставленных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формах таможенного контроля, иных действиях, проведенных в ходе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выездной таможенной проверки: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по проведенным действиям прилагаются (приложение ___________________);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установлено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(приводятся документально подтвержденные факты нарушений таможенного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законодательства или указание на отсутствие таких фактов)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фактам нарушения таможенного законодательства, не влекущим обязанность по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уплате таможенных платежей, выставлено Требование № 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_________________ 20__ г. об устранении нарушений, выявленных в ходе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Требование об устранении нарушений, выявленных в ходе таможенной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должностных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(занимаемая 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(занимаемая 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Подпись(и) лица: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
 или 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Экземпляр акта с ________________________________________ приложениями получил: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(количество приложений)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(наименование организации или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Порядку проведения таможенных проверок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
 (наименование организации или ФИО,
 __________________________________________________________________
 код ОКПО, код ИНН, паспортные данные, адрес)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ТРЕБОВАНИЕ № ____________
 об устранении нарушений, выявленных в ходе таможенной проверки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" </w:t>
      </w:r>
      <w:r>
        <w:rPr>
          <w:rFonts w:ascii="Arial" w:cs="Arial" w:eastAsia="Arial" w:hAnsi="Arial"/>
          <w:sz w:val="24"/>
          <w:szCs w:val="24"/>
        </w:rPr>
        <w:t xml:space="preserve">_____________________20_</w:t>
      </w:r>
      <w:r>
        <w:rPr>
          <w:rFonts w:ascii="Arial" w:cs="Arial" w:eastAsia="Arial" w:hAnsi="Arial"/>
          <w:sz w:val="24"/>
          <w:szCs w:val="24"/>
        </w:rPr>
        <w:t xml:space="preserve">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(наименование населенного пункта)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соблюдения требований таможенного законодательства Евразийского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экономического союза, законодательства Кыргызской Республики в сфере таможенного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дела Вам надлежит не позднее _____________________ (срок исполнения требования)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устранить следующие нарушения, выявленные в ходе таможенной проверки: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(должность, звание)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(фамилия, инициалы)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Требование получил: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(инициалы, фамилия лица)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_" 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 20__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(дата)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Порядку проведения таможенных проверок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Инвентаризационная опись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
 (наименование организации или ФИО,
 __________________________________________________________________
 код ОКПО, код ИНН, паспортные данные,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начала: "___" _____________ 20__ г. Дата окончания: "___" 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нахождения товаров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(адрес)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6"/>
        <w:gridCol w:w="2960"/>
        <w:gridCol w:w="1476"/>
        <w:gridCol w:w="2413"/>
        <w:gridCol w:w="1720"/>
        <w:gridCol w:w="1183"/>
      </w:tblGrid>
      <w:tr>
        <w:tc>
          <w:tcPr>
            <w:tcW w:type="dxa" w:w="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 краткая характеристика товара</w:t>
            </w:r>
          </w:p>
        </w:tc>
        <w:tc>
          <w:tcPr>
            <w:tcW w:type="dxa" w:w="1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товара</w:t>
            </w:r>
          </w:p>
        </w:tc>
        <w:tc>
          <w:tcPr>
            <w:tcW w:type="dxa" w:w="2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 (кг, шт., метр и др.)</w:t>
            </w:r>
          </w:p>
        </w:tc>
        <w:tc>
          <w:tcPr>
            <w:tcW w:type="dxa" w:w="1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постановки на учет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должностных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(занимаемая 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(занимаемая 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Подпись(и) лица: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
 или 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Экземпляр получил: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 или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товары, поименованные в настоящей инвентаризационной описи с № _______ по № ______, проверены в моем (нашем) присутствии и внесены в опись, в связи с чем претензий к должностным лицам специализированного подразделения не имею (не имеем).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rdzclhurzwrqocttp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dalil.kg/document/157570</w:t>
      </w:r>
    </w:hyperlink>
  </w:p>
  <w:p>
    <w:pPr>
      <w:spacing w:after="0" w:before="40"/>
      <w:jc w:val="center"/>
    </w:pPr>
    <w:hyperlink w:history="1" r:id="rIdlv3jberogvbwyt6pcrn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iurzfwffrubapzvjd0s" Type="http://schemas.openxmlformats.org/officeDocument/2006/relationships/hyperlink" Target="https://dalil.kg/document/230031880" TargetMode="External"/><Relationship Id="rIditg1cpqx6j-24vcyov26x" Type="http://schemas.openxmlformats.org/officeDocument/2006/relationships/hyperlink" Target="https://dalil.kg/document/230033112" TargetMode="External"/><Relationship Id="rId85v30o2ovuvrbf3sfgvo6" Type="http://schemas.openxmlformats.org/officeDocument/2006/relationships/hyperlink" Target="https://dalil.kg/document/230048250" TargetMode="External"/><Relationship Id="rId8_y-e1cmcspv5zc1dbwre" Type="http://schemas.openxmlformats.org/officeDocument/2006/relationships/hyperlink" Target="https://dalil.kg/document/111908#st_134" TargetMode="External"/><Relationship Id="rIdopvkv-o2bedyihvk2cym1" Type="http://schemas.openxmlformats.org/officeDocument/2006/relationships/hyperlink" Target="https://dalil.kg/document/111908#st_138" TargetMode="External"/><Relationship Id="rIdtfrfurutj0wppwhuyk440" Type="http://schemas.openxmlformats.org/officeDocument/2006/relationships/hyperlink" Target="https://dalil.kg/document/230048250" TargetMode="External"/><Relationship Id="rIdam6ghg3wyixfnpnf8ouzn" Type="http://schemas.openxmlformats.org/officeDocument/2006/relationships/hyperlink" Target="https://dalil.kg/document/230048250" TargetMode="External"/><Relationship Id="rIdw0_zlxyxhjilfbb6go_wr" Type="http://schemas.openxmlformats.org/officeDocument/2006/relationships/hyperlink" Target="https://dalil.kg/document/430966" TargetMode="External"/><Relationship Id="rIdpzqjmflo5ndpmzemauynp" Type="http://schemas.openxmlformats.org/officeDocument/2006/relationships/hyperlink" Target="https://dalil.kg/document/430965" TargetMode="External"/><Relationship Id="rIdzov0am5il4ctvwvv5ankn" Type="http://schemas.openxmlformats.org/officeDocument/2006/relationships/hyperlink" Target="https://dalil.kg/document/430966" TargetMode="External"/><Relationship Id="rIdvkr4bjppnnt7njatmuaku" Type="http://schemas.openxmlformats.org/officeDocument/2006/relationships/hyperlink" Target="https://dalil.kg/document/230048250" TargetMode="External"/><Relationship Id="rId-i2vchieqxfi_c0btpazt" Type="http://schemas.openxmlformats.org/officeDocument/2006/relationships/hyperlink" Target="https://dalil.kg/document/157570#pr1" TargetMode="External"/><Relationship Id="rIdsuxul9fptewnsm9sr_tj2" Type="http://schemas.openxmlformats.org/officeDocument/2006/relationships/hyperlink" Target="https://dalil.kg/document/230048250" TargetMode="External"/><Relationship Id="rIdvvhrl1jfywdenyrg1xbtq" Type="http://schemas.openxmlformats.org/officeDocument/2006/relationships/hyperlink" Target="https://dalil.kg/document/230048250" TargetMode="External"/><Relationship Id="rIdgbu1jx8okd5arqzgut1gn" Type="http://schemas.openxmlformats.org/officeDocument/2006/relationships/hyperlink" Target="https://dalil.kg/document/230048250" TargetMode="External"/><Relationship Id="rIdrinw8ybeets6yby1fnkuu" Type="http://schemas.openxmlformats.org/officeDocument/2006/relationships/hyperlink" Target="https://dalil.kg/document/157570#pr2" TargetMode="External"/><Relationship Id="rIdtq38azcnqxre39_5h9vos" Type="http://schemas.openxmlformats.org/officeDocument/2006/relationships/hyperlink" Target="https://dalil.kg/document/230048250" TargetMode="External"/><Relationship Id="rIdls0glvqucihmynokatlmj" Type="http://schemas.openxmlformats.org/officeDocument/2006/relationships/hyperlink" Target="https://dalil.kg/document/230048250" TargetMode="External"/><Relationship Id="rIdagk5dn4xfl-1kfos1sfnx" Type="http://schemas.openxmlformats.org/officeDocument/2006/relationships/hyperlink" Target="https://dalil.kg/document/230048250" TargetMode="External"/><Relationship Id="rIdektuyyxw5q0hrnlvwwflh" Type="http://schemas.openxmlformats.org/officeDocument/2006/relationships/hyperlink" Target="https://dalil.kg/document/230048250" TargetMode="External"/><Relationship Id="rId9mmi6y-jsh0h_6atqgd1b" Type="http://schemas.openxmlformats.org/officeDocument/2006/relationships/hyperlink" Target="https://dalil.kg/document/230048250" TargetMode="External"/><Relationship Id="rId0xgjff4jxb2wjdazwg87e" Type="http://schemas.openxmlformats.org/officeDocument/2006/relationships/hyperlink" Target="https://dalil.kg/document/230048250" TargetMode="External"/><Relationship Id="rIdrfixtbfazu-24p0pbnts9" Type="http://schemas.openxmlformats.org/officeDocument/2006/relationships/hyperlink" Target="https://dalil.kg/document/230048250" TargetMode="External"/><Relationship Id="rIdgozmdghaj8ao3adxmoy7-" Type="http://schemas.openxmlformats.org/officeDocument/2006/relationships/hyperlink" Target="https://dalil.kg/document/157570#pr5" TargetMode="External"/><Relationship Id="rIdfkffabujtq5x8cg3kigf5" Type="http://schemas.openxmlformats.org/officeDocument/2006/relationships/hyperlink" Target="https://dalil.kg/document/230048250" TargetMode="External"/><Relationship Id="rIdbo3yzehoxgfohqlyvsvxo" Type="http://schemas.openxmlformats.org/officeDocument/2006/relationships/hyperlink" Target="https://dalil.kg/document/230048250" TargetMode="External"/><Relationship Id="rIdjxjafd0ndpjh7gy1eiuxq" Type="http://schemas.openxmlformats.org/officeDocument/2006/relationships/hyperlink" Target="https://dalil.kg/document/230048250" TargetMode="External"/><Relationship Id="rIdij9gk4hfn8ruwz8qssu5l" Type="http://schemas.openxmlformats.org/officeDocument/2006/relationships/hyperlink" Target="https://dalil.kg/document/230048250" TargetMode="External"/><Relationship Id="rId_igd09dyiekdf1x1f5crq" Type="http://schemas.openxmlformats.org/officeDocument/2006/relationships/hyperlink" Target="https://dalil.kg/document/230048250" TargetMode="External"/><Relationship Id="rId-bqjfra7l0dwc0e6uj78i" Type="http://schemas.openxmlformats.org/officeDocument/2006/relationships/hyperlink" Target="https://dalil.kg/document/157570" TargetMode="External"/><Relationship Id="rId8p8mailru6jo6qctkt5yi" Type="http://schemas.openxmlformats.org/officeDocument/2006/relationships/hyperlink" Target="https://dalil.kg/document/230031880" TargetMode="External"/><Relationship Id="rIda3g9autvg-eysnvcxr1nw" Type="http://schemas.openxmlformats.org/officeDocument/2006/relationships/hyperlink" Target="https://dalil.kg/document/230033112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rdzclhurzwrqocttp5d" Type="http://schemas.openxmlformats.org/officeDocument/2006/relationships/hyperlink" Target="https://dalil.kg/document/157570" TargetMode="External"/><Relationship Id="rIdlv3jberogvbwyt6pcrn7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2026-09-23T18:44:43.034Z</dcterms:created>
  <dcterms:modified xsi:type="dcterms:W3CDTF">2026-09-23T18:44:43.034Z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