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azjliw0-az1fuuueco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2024 года № 246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2020 года № 189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аккредитации 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образования в образовательных организациях, реализующих программы основного и/или среднего общего образования, начального и среднего профессионального образования, в соответствии со </w:t>
      </w:r>
      <w:hyperlink w:history="1" r:id="rIdgeemqiksabogj1skng6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со статьями </w:t>
      </w:r>
      <w:hyperlink w:history="1" r:id="rIdn0mbj-6erif_qpqd7mt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9vvvr79nerquuzjv5i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hfjfbfdqiqrlutks5g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аккредитации образовательных организаций и программ уполномоченным государственным органом в области образования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qiat-bt6lrpjx-qjv-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, предъявляемые к аккредитуемым образовательным организациям, реализующим программы основного и/или среднего общего образования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среди руководителей образовательных организаций информационно-разъяснительную работу по вопросам проведения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4e_i7qfsbwoy4kzfxlm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2rmng-gci0cpp2t-wy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аккредитации образовательных организаций, реализующих образовательные программы основного и/или среднего общего образования, начального и среднего профессионального образования, и Минимальных требований, предъявляемых к аккредитуемым образовательным организациям, реализующим программы основного и/или среднего общего образования" от 16 июня 2017 года № 381;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ova_lgrix3h1qt6xrf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jxj5jlqh6nog5ks5cka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аккредитации образовательных организаций, реализующих программы основного и/или среднего общего образования, и Минимальных требований, предъявляемых к аккредитуемым образовательным организациям, реализующим программы основного и/или среднего общего образования" от 16 июня 2017 года № 381" от 28 декабря 2017 года № 844.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сентября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2020 года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(3161)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Минимальные требования,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предъявляемые к аккредитуемым образовательным организациям, реализующим программы основного и/или среднего общего образования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Минимальные требования, предъявляемые к аккредитуемым образовательным организациям, реализующим программы основного и/или среднего общего образования (далее - Минимальные требования), устанавливают обязательные минимальные требования к аккредитуемым образовательным организациям, реализующие программы основного и/или среднего общего образования (далее - образовательные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Минимальных требованиях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безопасная образовательная среда</w:t>
      </w:r>
      <w:r>
        <w:rPr>
          <w:rFonts w:ascii="Arial" w:cs="Arial" w:eastAsia="Arial" w:hAnsi="Arial"/>
          <w:sz w:val="24"/>
          <w:szCs w:val="24"/>
        </w:rPr>
        <w:t xml:space="preserve"> - среда, обеспечивающая условия обучения, при которых воздействие вредных и опасных факторов на учащихся и персонал исключено, либо уровни их воздействия не превышают установленных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заинтересованные стороны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органы, органы местного самоуправления, учащиеся и их родители (законные представители), образовательная организация, социальные партнеры, некоммерческие организации, заинтересованные в высоком качестве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миссия образовательной организации</w:t>
      </w:r>
      <w:r>
        <w:rPr>
          <w:rFonts w:ascii="Arial" w:cs="Arial" w:eastAsia="Arial" w:hAnsi="Arial"/>
          <w:sz w:val="24"/>
          <w:szCs w:val="24"/>
        </w:rPr>
        <w:t xml:space="preserve"> - принятое решение о предназначении образовательной организации, учитывающее интересы и потребности заинтересованных сторон и реальные возможности коллектива;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обратная связь</w:t>
      </w:r>
      <w:r>
        <w:rPr>
          <w:rFonts w:ascii="Arial" w:cs="Arial" w:eastAsia="Arial" w:hAnsi="Arial"/>
          <w:sz w:val="24"/>
          <w:szCs w:val="24"/>
        </w:rPr>
        <w:t xml:space="preserve"> - устные или письменные оценки, а также комментарии заинтересованных сторон об эффективности предоставляемых образовательных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политика обеспечения качества образования</w:t>
      </w:r>
      <w:r>
        <w:rPr>
          <w:rFonts w:ascii="Arial" w:cs="Arial" w:eastAsia="Arial" w:hAnsi="Arial"/>
          <w:sz w:val="24"/>
          <w:szCs w:val="24"/>
        </w:rPr>
        <w:t xml:space="preserve"> - совокупность утвержденных педагогическим советом образовательной организации документов, направленных на управление качеством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ресурсы</w:t>
      </w:r>
      <w:r>
        <w:rPr>
          <w:rFonts w:ascii="Arial" w:cs="Arial" w:eastAsia="Arial" w:hAnsi="Arial"/>
          <w:sz w:val="24"/>
          <w:szCs w:val="24"/>
        </w:rPr>
        <w:t xml:space="preserve"> - кадровые, материально-технические, учебно-методические, информационные ресурсы, задействованные в процессе обучения для достижения желаемого результата.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Минимальные требования к политике обеспечения качества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Образовательная организация должна иметь утвержденную структуру управления, политику обеспечения качества образования, ее реализацию и систему оценки эффективности деятельности, учитывающую потребности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Критерии к политике обеспечения качества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утвержденных внутренних актов, регулирующих деятельность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утвержденной миссии образовательной организации, стратегического и текущих планов, разработанных с учетом потребностей заинтересованных сторон и результатов ежегодной самооценки;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политики обеспечения качества образования и наличие ответственных лиц/структур;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утвержденных этических норм поведения персонала и учащихся, их соблюдение (сформированность организационной культуры, поддерживающей ценности образования и личности, культурного многообразия);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механизмов и процедур проведения оценки, планирования, организации деятельности, а также мониторинга состояния безопасности образовательной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действующих механизмов принятия решений и внесения соответствующих корректировок с вовлечением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действующей информационной системы управления образованием, веб-сайта, электронной почты.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Минимальные требования к содержанию и учебно-методической обеспеченности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Содержание и учебно-методическое обеспечение образовательной программы должны соответствовать государственному образовательному стандарту школьного общего образования Кыргызской Республики (далее - образовательный стандарт) и потребностям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Критерии оценки содержания и учебно-методического обеспечения образовательной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учебного плана и программ требованиям образовательного стандарта, базисного учебного плана и потребностям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учебно-методического обеспечения требованиям образовательного стандарта и потребностям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достаточных информационных ресурсов (фонд учебно-методической литературы по отношению к контингенту учащихся, в том числе к языкам обучения);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действующего механизма обеспечения информационной безопасности и периодической оценки ожиданий, потребностей, удовлетворенности заинтересованных сторон в целях улучшения содержания образовательной программы и учебно-методического обеспечения.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Минимальные требования к реализации компетентностного обучения и оценке достижений учащихся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Образовательная организация реализует компетентностный подход в обучении и оценке достижений учащихся.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Критерии к реализации компетентностного подхода в обучении и оценке достижений учащихся: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планируемых целей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применение инновационных технологий и методов в учебно-воспитательном процессе;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механизма обратной связи в оценке и корректировке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объективной и прозрачной системы оценки учебных достижений в соответствии с требованиями образовательного стандарта;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системы информирования учащихся об используемых правилах, процедурах и результатах оценивания, а также процедурах их пересмотра;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безопасной, развивающей и психологически комфортной образовательной среды, использование здоровьесберегающих методов в образовательном процессе;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динамика результатов учащихся по итогам внутренних и внешних оценок, систематического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наличие разработанных и внедренных процедур реагирования на обращения и заявления заинтересованных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Минимальные требования к эффективности кадровой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Образовательная организация должна иметь эффективную кадровую политику для обеспечения своей деятельности компетентным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Критерии эффективности кадровой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механизма и процедур, обеспечивающих объективные критерии и условия приема (увольнения) на работу педагогического, административного, учебно-вспомогательного и младшего обслуживающего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укомплектованности штатов, квалификации и образования педагогического персонала образовательной 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механизма и процедур, обеспечивающих физическую и психологическую безопасную среду, а также оценку взаимоотношения участников образовательного процесса, принятия решений по ее результатам;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механизма и процедур, обеспечивающих оценку деятельности педагогического, административного, младшего обслуживающего и учебно-вспомогательного персонала, принятия решений по ее результатам;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системы непрерывного профессионального развития, повышения квалификации педагогических кадров и мотивации.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Минимальные требования к материально-технической базе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Образовательная организация должна располагать достаточной, доступной, безопасной и соответствующей образовательным целям материально-технической базой.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Критерии оценки материально-технической базы: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учебных зданий, помещений и материальных ресурсов (оборудованные учебные классы, лаборатории, компьютерные классы, спортзал, актовый зал, медпункт, столовая), доступных участникам образовательного процесса, в том числе лицам с ограниченными возможностями здоровья, а также общежитий (если имеется), с соответствующими условиями для проживания;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требований безопасности образовательной среды (экологические, санитарно-эпидемиологические и гигиенические правила и нормативы, правила противопожарной безопасности, охраны труда и техники безопасности);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механизма сбора, оценки, анализа и планирования деятельности по улучшению материально-технической базы и информационных ресурсов.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Минимальные требования к управлению финансовыми ресурсами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Образовательная организация должна управлять финансовыми ресурсами для достижения образовательных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Критерии оценки управления финансовыми ресурсами: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системы финансового планирования;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прозрачных механизмов привлечения, распределения и отчетности по дополнительным финансовым ресурсам;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механизма сбора, оценки, анализа и планирования деятельности по улучшению финансовых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azjliw0-az1fuuuecons" Type="http://schemas.openxmlformats.org/officeDocument/2006/relationships/hyperlink" Target="http://kodeks.duckdns.org/document/230007011" TargetMode="External"/><Relationship Id="rIdgeemqiksabogj1skng6os" Type="http://schemas.openxmlformats.org/officeDocument/2006/relationships/hyperlink" Target="http://kodeks.duckdns.org/document/1216#st_40" TargetMode="External"/><Relationship Id="rIdn0mbj-6erif_qpqd7mtqy" Type="http://schemas.openxmlformats.org/officeDocument/2006/relationships/hyperlink" Target="http://kodeks.duckdns.org/document/203685#st_10" TargetMode="External"/><Relationship Id="rIdu9vvvr79nerquuzjv5inn" Type="http://schemas.openxmlformats.org/officeDocument/2006/relationships/hyperlink" Target="http://kodeks.duckdns.org/document/203685#st_17" TargetMode="External"/><Relationship Id="rIdyhfjfbfdqiqrlutks5g6i" Type="http://schemas.openxmlformats.org/officeDocument/2006/relationships/hyperlink" Target="http://kodeks.duckdns.org/document/157578" TargetMode="External"/><Relationship Id="rIdrqiat-bt6lrpjx-qjv-hy" Type="http://schemas.openxmlformats.org/officeDocument/2006/relationships/hyperlink" Target="http://kodeks.duckdns.org/document/157577#pr2" TargetMode="External"/><Relationship Id="rId4e_i7qfsbwoy4kzfxlm2y" Type="http://schemas.openxmlformats.org/officeDocument/2006/relationships/hyperlink" Target="http://kodeks.duckdns.org/document/100083" TargetMode="External"/><Relationship Id="rIdc2rmng-gci0cpp2t-wyr_" Type="http://schemas.openxmlformats.org/officeDocument/2006/relationships/hyperlink" Target="http://kodeks.duckdns.org/document/100084" TargetMode="External"/><Relationship Id="rIdiova_lgrix3h1qt6xrfyw" Type="http://schemas.openxmlformats.org/officeDocument/2006/relationships/hyperlink" Target="http://kodeks.duckdns.org/document/11633" TargetMode="External"/><Relationship Id="rIdjxj5jlqh6nog5ks5ckaeu" Type="http://schemas.openxmlformats.org/officeDocument/2006/relationships/hyperlink" Target="http://kodeks.duckdns.org/document/100083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2026-09-23T11:40:29.176Z</dcterms:created>
  <dcterms:modified xsi:type="dcterms:W3CDTF">2026-09-23T11:40:29.176Z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