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ПРАВИТЕЛЬСТВА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июля 2020 года № 370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Правительства Кыргызской Республики "Об утверждении Проекта "Финансирование сельского хозяйства - 8" от 14 февраля 2020 года № 81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эффективного использования кредитных средств Проекта "Финансирование сельского хозяйства - 8", в соответствии со статьями </w:t>
      </w:r>
      <w:hyperlink w:history="1" r:id="rIdrbmdh-fr-muapzoj8i0r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3aninsr0agf20xxoufir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zd-ffkpkrotv-ozxw_x0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Проекта "Финансирование сельского хозяйства - 8" от 14 февраля 2020 года № 81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-hpbkm6ysqjbouiuiwk9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Проекте</w:t>
        </w:r>
      </w:hyperlink>
      <w:r>
        <w:rPr>
          <w:rFonts w:ascii="Arial" w:cs="Arial" w:eastAsia="Arial" w:hAnsi="Arial"/>
          <w:sz w:val="24"/>
          <w:szCs w:val="24"/>
        </w:rPr>
        <w:t xml:space="preserve"> "Финансирование сельского хозяйства - 8", утвержденном указанным </w:t>
      </w:r>
      <w:hyperlink w:history="1" r:id="rIdr836ne3cqccg4f8zxgci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строку "Структура финансирования" таблицы главы 1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936"/>
        <w:gridCol w:w="8242"/>
      </w:tblGrid>
      <w:tr>
        <w:tc>
          <w:tcPr>
            <w:tcW w:type="dxa" w:w="1936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Структура финансирования</w:t>
            </w:r>
          </w:p>
        </w:tc>
        <w:tc>
          <w:tcPr>
            <w:tcW w:type="dxa" w:w="824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Финансируемые Министерством финансов Кыргызской Республики и софинансируемые ОАО "Айыл Банк" и ОАО "РСК Банк" средства направляются на кредитование: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предприятий пищевой и перерабатывающей промышленности и "ФСХ-Кластер" - 1200 млн. сомов (600 млн. сомов - республиканский бюджет, по 300 млн. сомов - софинансирование банков);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предприятий, занимающихся переработкой зерна и продовольственной пшеницы, - 400,0 млн. сомов (республиканский бюджет)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2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Категория "ФСХ-Фермер" (субсидирование):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животноводство - не менее 50%;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растениеводство, садоводство - не более 50%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28 июля 2020 года № 59 (3131)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К.А. Боронов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oytfrfo81eilog3hqs7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dalil.kg/document/157699</w:t>
      </w:r>
    </w:hyperlink>
  </w:p>
  <w:p>
    <w:pPr>
      <w:spacing w:after="0" w:before="40"/>
      <w:jc w:val="center"/>
    </w:pPr>
    <w:hyperlink w:history="1" r:id="rIdpuvabcllzcf6hxwhjzqg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bmdh-fr-muapzoj8i0rh" Type="http://schemas.openxmlformats.org/officeDocument/2006/relationships/hyperlink" Target="https://dalil.kg/document/203685#st_10" TargetMode="External"/><Relationship Id="rId3aninsr0agf20xxoufirl" Type="http://schemas.openxmlformats.org/officeDocument/2006/relationships/hyperlink" Target="https://dalil.kg/document/203685#st_17" TargetMode="External"/><Relationship Id="rIdzd-ffkpkrotv-ozxw_x0u" Type="http://schemas.openxmlformats.org/officeDocument/2006/relationships/hyperlink" Target="https://dalil.kg/document/157700" TargetMode="External"/><Relationship Id="rId-hpbkm6ysqjbouiuiwk9h" Type="http://schemas.openxmlformats.org/officeDocument/2006/relationships/hyperlink" Target="https://dalil.kg/document/157700#pr" TargetMode="External"/><Relationship Id="rIdr836ne3cqccg4f8zxgciq" Type="http://schemas.openxmlformats.org/officeDocument/2006/relationships/hyperlink" Target="https://dalil.kg/document/157700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oytfrfo81eilog3hqs70" Type="http://schemas.openxmlformats.org/officeDocument/2006/relationships/hyperlink" Target="https://dalil.kg/document/157699" TargetMode="External"/><Relationship Id="rIdpuvabcllzcf6hxwhjzqg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2026-09-30T15:12:15.190Z</dcterms:created>
  <dcterms:modified xsi:type="dcterms:W3CDTF">2026-09-30T15:12:15.190Z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