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ПРАВИТЕЛЬСТВА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июля 2020 года № 380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Перечня стратегических объектов Кыргызской Республики" от 17 февраля 2014 года № 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и категорирования стратегических объектов, в соответствии с частью 3 статьи 2 </w:t>
      </w:r>
      <w:hyperlink w:history="1" r:id="rIdtdzfpcsdi-hd0tkobob4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Республики", статьями </w:t>
      </w:r>
      <w:hyperlink w:history="1" r:id="rIdcigytpa1irmm3wmbybd9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egr_yitnxnn8r973_twu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jz3gypb4_du_yvv2zr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Перечня стратегических объектов Кыргызской Республики" от 17 февраля 2014 года № 99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xcd4lvj64g86diksip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Перечне</w:t>
        </w:r>
      </w:hyperlink>
      <w:r>
        <w:rPr>
          <w:rFonts w:ascii="Arial" w:cs="Arial" w:eastAsia="Arial" w:hAnsi="Arial"/>
          <w:sz w:val="24"/>
          <w:szCs w:val="24"/>
        </w:rPr>
        <w:t xml:space="preserve"> стратегических объектов Кыргызской Республики, утвержденном вышеуказанным </w:t>
      </w:r>
      <w:hyperlink w:history="1" r:id="rId3qvvps7iu5qxqr2mgbd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графы "Объекты жизнеобеспечения" раздела "Категория "А" (особо важные объекты)" дополнить абзацем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"Орто-Токойское (Касансайское)".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1j2kkfja0gxvmuhztav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dalil.kg/document/157742</w:t>
      </w:r>
    </w:hyperlink>
  </w:p>
  <w:p>
    <w:pPr>
      <w:spacing w:after="0" w:before="40"/>
      <w:jc w:val="center"/>
    </w:pPr>
    <w:hyperlink w:history="1" r:id="rIdt4wrjqb-j6q8tenb65zk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dzfpcsdi-hd0tkobob4y" Type="http://schemas.openxmlformats.org/officeDocument/2006/relationships/hyperlink" Target="https://dalil.kg/document/202305" TargetMode="External"/><Relationship Id="rIdcigytpa1irmm3wmbybd9t" Type="http://schemas.openxmlformats.org/officeDocument/2006/relationships/hyperlink" Target="https://dalil.kg/document/203685#st_10" TargetMode="External"/><Relationship Id="rIdegr_yitnxnn8r973_twuy" Type="http://schemas.openxmlformats.org/officeDocument/2006/relationships/hyperlink" Target="https://dalil.kg/document/203685#st_17" TargetMode="External"/><Relationship Id="rIdnjz3gypb4_du_yvv2zrq6" Type="http://schemas.openxmlformats.org/officeDocument/2006/relationships/hyperlink" Target="https://dalil.kg/document/96104" TargetMode="External"/><Relationship Id="rId0xcd4lvj64g86diksipjx" Type="http://schemas.openxmlformats.org/officeDocument/2006/relationships/hyperlink" Target="https://dalil.kg/document/96104#p1" TargetMode="External"/><Relationship Id="rId3qvvps7iu5qxqr2mgbdzs" Type="http://schemas.openxmlformats.org/officeDocument/2006/relationships/hyperlink" Target="https://dalil.kg/document/9610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1j2kkfja0gxvmuhztavs" Type="http://schemas.openxmlformats.org/officeDocument/2006/relationships/hyperlink" Target="https://dalil.kg/document/157742" TargetMode="External"/><Relationship Id="rIdt4wrjqb-j6q8tenb65zk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2026-09-23T20:16:04.153Z</dcterms:created>
  <dcterms:modified xsi:type="dcterms:W3CDTF">2026-09-23T20:16:04.153Z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