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9npvsljeqejizikxwv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11 мая 2020 года № 248)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отбору оператора (администратора) национальной системы маркировки и прослеживаемости маркированных товаров в Кыргызской Республике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twhbxmr0zavgphpviy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sdxtghyghfmbk0gklop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2024 года № 452, </w:t>
        </w:r>
      </w:hyperlink>
      <w:hyperlink w:history="1" r:id="rId3mxyuy5h77ab44l3ry2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отбора оператора (администратора) национальной системы маркировки и прослеживаемости маркированных товаров в Кыргызской Республике (далее - национальный оператор), обеспечивающего функционирование системы маркировки и прослеживаемости маркированных товаров, предоставление кодов маркировки по запросу других национальных операторов (администраторов) государств-членов Евразийского экономического союза (далее - ЕАЭС)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qqz47tjxlkld54fukt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Отбор национального оператора проводится межведомственной комиссией, состав которой определяется 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не проводится в случае, если государственный орган или организация с государственной долей собственности определена национальным оператором решением Кабинета Министров Кыргызской Республики по предложению уполномоченного налогового органа.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qtawtrny4pfdlvrk4i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автоматизированная информационная система маркировки товаров (АИС "Маркировка товаров")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средствами цифровой идентификации товары, подлежащие маркировке;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отбора</w:t>
      </w:r>
      <w:r>
        <w:rPr>
          <w:rFonts w:ascii="Arial" w:cs="Arial" w:eastAsia="Arial" w:hAnsi="Arial"/>
          <w:sz w:val="24"/>
          <w:szCs w:val="24"/>
        </w:rPr>
        <w:t xml:space="preserve"> - организация с государственной долей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заявка на участие в отборе</w:t>
      </w:r>
      <w:r>
        <w:rPr>
          <w:rFonts w:ascii="Arial" w:cs="Arial" w:eastAsia="Arial" w:hAnsi="Arial"/>
          <w:sz w:val="24"/>
          <w:szCs w:val="24"/>
        </w:rPr>
        <w:t xml:space="preserve"> - пакет документов, содержащий предложение участника, а также информацию, подтверждающую соответствие участника требованиям, предъявляемым к участникам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xfk4aofdi0fjq3tiuq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соответствии с </w:t>
      </w:r>
      <w:hyperlink w:history="1" r:id="rIdhdsjvpfirgberpghmym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мая 2026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Межведомственная комиссия по отбору национального оператора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Межведомственная комиссия по отбору национального оператора (далее - Комиссия) руководствуется законодательством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-d0sgkav-eml03ythb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Комиссии подписывают обязательство о нераспространении сведений, полученных в результате работы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состоит из председателя, заместителя председателя, членов и секретаря Комиссии. Секретарь Комиссии не имеет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Секретарем Комиссии является ответственный сотрудник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Комиссии руководит деятельностью Комиссии, утверждает повестку дня и председательствует на заседаниях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отсутствие председателя Комиссии его функции выполняет заместитель председателя Комиссии. В случае отсутствия председателя и заместителя председателя Комиссии, председателем Комиссии назначается исполняющий его обязанности из числа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Секретарь Комиссии осуществляет работу по подготовке и проведению заседания Комиссии, ведет протокол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и организует работу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дату и место проведения заседания Комиссии, повестку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ставит на голосование предложения членов Комиссии и проекты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подводит итоги голосования и оглашает принятые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публикует объявление об отборе национального 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и регистрирует заявки участников отбора национального 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готовит необходимые документы (материалы) по повестке дня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уведомляет членов Комиссии о дате заседания и направляет им материалы к заседанию;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готовит протокол заседания и решение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учет и хранение документов Комиссии в соответствии с </w:t>
      </w:r>
      <w:hyperlink w:history="1" r:id="rIde5co9ohdwnxrou1c4cc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Комиссии представляет в срок, не позднее 3 (трех) календарных дней, письменные ответы на запросы участников отбора в процессе подготовки заявок на участие в отборе, с предварительным уведомлением членов Комиссии посредством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Комиссии осуществляется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Заседание Комиссии правомочно, если на нем присутствует более 2/3 от общего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документы и информацию, относящиеся к проведению отбора. Документы и информация, предоставляемые Комиссии участниками отбора, являются конфиденциальными;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экспертов и консультантов в сферах программирования, технической поддержки серверного оборудования и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Членам Комиссии и секретарю Комиссии запрещается передача полученных документов (их копий) или информации третьим лицам, включая других участников отбора, или использование данных документов (их копий) или информации в иных целях, чем оценка предложений, полученных в ходе проведения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Комиссии принимается путем открытого голосования, простым большинством голосов от числа присутствующих на заседании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равенства голосов решающим является голос председательствующего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Члены Комиссии, не согласные с решением Комиссии, принятым большинством голосов, вправе приложить к решению особое мнение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упраздняется после принятия решения Правительства Кыргызской Республики об определении национального 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Организационно-техническое и иное обеспечение деятельности Комиссии осуществляется секретарем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проведения отбора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Объявление об отборе национального оператора опубликовывается не позднее чем за 10 (десять) календарных дней до дня начала приема заявок на участие в отборе на официальном сайте уполномоченного государственного органа, председательствующего в Комиссии, и на официальном сайте Фонда по управлению государственным имуществом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Объявление об отборе должно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подачи заявок (наименование, место нахождения, почтовый адрес, адрес электронной почты и контактный телефон секретаря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подачи заявок;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отбора согласно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v3ud_lrrgxdvb8wtdl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Участники отбора вправе обратиться в Комиссию за получением разъяснений об участии в отборе не позднее, чем за 3 (три) рабочих дня до даты вскрытия заявок. Запросы на разъяснение об участии в отборе направляются секретарю Комиссии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Каждый участник отбора может подать только одну заявку. Заявка на участие в отборе подается участником в бумажной форме в запечатанном конверте, по форме согласно </w:t>
      </w:r>
      <w:hyperlink w:history="1" r:id="rIdarrzatzwzlhrbv72e8o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wwxzvy_jpxcvptiioj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Прием заявок на участие в отборе осуществляется до окончания срока, указанного в объявлении об отборе.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Участник не вправе вносить изменения в поданную заявку.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копии заявки, представленной участником, секретарь Комиссии делает отметку о дате и времени представления заявки, с указанием номера этой заявки. Факсимильные копии документов не принимаются и считаются недействительными. Заявка, представленная в Комиссию, подлежит регистрации в журнале заявок под порядковым номером, с указанием даты и точного времени ее представления (часы и минуты).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Заявка на участие в отборе должна содержать следующие сведения и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заполненная форма заявки в соответствии с </w:t>
      </w:r>
      <w:hyperlink w:history="1" r:id="rIdpkrmxzcs7y1sufz-gqc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участника требованиям, предъявляемым к участникам отбора, в соответствии с </w:t>
      </w:r>
      <w:hyperlink w:history="1" r:id="rIdkfdufthk4eh7-mrygz3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9qlvyc8vqak8s76l8b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Конверт с заявкой, представленный секретарю Комиссии по истечении срока представления заявок, возвращается представившему ее участнику, при этом на заявке делается отметка об отказе в принятии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Заявка на участие в отборе должна быть оформлена в соответствии с требованиями к содержанию, составу и оформлению указанных документов, установленных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uqt2pwbjkux_ywnvu0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Вскрытие заявок осуществляется в срок (время) и месте, которые определены в объявлении об отборе. Даты окончательного срока подачи заявок и вскрытия заявок не могут совпадать. Вскрытие заявок должно быть осуществлено на следующий день после окончательного срока подачи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Рассмотрение заявок на участие в отборе осуществляется в срок, не превышающий 7 (семь) календарных дней со дня вскрытия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Рассмотрение заявок на участие в отборе включает в себя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полнота требуемых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победителя.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Комиссия отклоняет участника отбора от участия в нем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подал заявку на участие в отборе, не соответствующую требованиям к ее составу (содержанию) и (или)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участника проводятся процедуры банкротства, ликвидации или реорганизации;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участника проводится досудебное производство по уголовному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Победитель отбора определяется путем открытого голосования членами Комиссии из числа участников, подтвердивших свое соответствие требованиям, предъявляемым к национальному оператору, согласно </w:t>
      </w:r>
      <w:hyperlink w:history="1" r:id="rIdcxzchdtmwirdlntk3tl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g-n6hxtax4hlejt2hq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Если по результатам рассмотрения заявок Комиссией принято решение о том, что ни одна из заявок не соответствует установленным требованиям, - отбор признается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 результатам рассмотрения заявок на участие в отборе Комиссией принимается решение. Указанное решение оформляется протоколом о результатах проведения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Комиссия в течение 3 (трех) календарных дней со дня подписания протокола о результатах отбора уведомляет участников, участвующих в отборе, о принятом решении путем опубликования на официальном сайте государственного органа, председательствующего в Комиссии, и на официальном сайте Фонда по управлению государственным имуществом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объявлении о результатах отбора указывается наименование организации - победителя отбора или решение об объявлении отбора несостоявшимся, с обоснованием этого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по отбору оператора (администратора) национальной системы маркировки и прослеживаемости маркированных товаров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Фирменный бланк участника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20__ года № 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
 на участие в отборе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Изучив требования, предъявляемые к оператору (администратору) национальной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маркировки и прослеживаемости маркированных товаров в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Республике,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(полное наименование участника)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обязуется осуществить доработку, сопровождение и необходимое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автоматизированной информационной системы "Маркировка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товаров", а также заключить соглашение с уполномоченным государственным органом,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(наименование участника)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подтверждаем, что по состоянию на "___" __________________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 1-е число месяца, предшествующего месяцу, в котором подается заявка)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не находится в процессе реорганизации, ликвидации, банкротства и 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ограничений на осуществление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подготовки и оформления официального соглашения данная Заявка равносильна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соглашению, обязательному для выполнения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всех вышеуказанных данных, а также предоставленных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Датировано ___________ числом ____________________ месяца 2020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(руководитель участника или лицо по доверенности, указать № и дачу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по отбору оператора (администратора) национальной системы маркировки и прослеживаемости маркированных товаров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Требования, предъявляемые к участникам отбора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4539"/>
        <w:gridCol w:w="5177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Требование</w:t>
            </w:r>
          </w:p>
        </w:tc>
        <w:tc>
          <w:tcPr>
            <w:tcW w:type="dxa" w:w="5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Подтверждающие документы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 государственной долей собственности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Свидетельство о государственной регистрации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устав или положение;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учредительный договор (если имеется);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протокол/решение об избрании/назначении исполнительного органа юридического лица (1-го лица)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штате следующих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администрированию баз данных, в количестве не менее 3 человек;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администрированию сетевой инфраструктуры, в количестве не менее 3 человек;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информационной безопасности, в количестве не менее 3 человек;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разработке программного обеспечения, в количестве не менее 3 человек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приложить копии трудовых договоров, дипломов или сертификатов, подтверждающих прохождение обучения в требуемом направлении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 менее 80 серверов, в конфигурации: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двумя процессорами;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поколения не ниже микроархитектуры процессоров Westmere или аналогичные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наличие в собственности указанных серверов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штате сотрудников в количестве не менее 30 человек, по удаленной поддержке клиентов в круглосуточном режиме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приложить копии документов о наличии соответствующего структурного подразделения и копии трудовых договоров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центров обслуживания клиентов в городах областного значения Кыргызской Республики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предоставить копии документов, подтверждающих право собственности или договоров аренды на помещения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задолженности перед бюджетом по налогам и социальным отчислениям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предоставить справки об отсутствии задолженности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структурного подразделения по обеспечению информационной безопасности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приложить копию документа, подтверждающего наличие соответствующего структурного подразделения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убытков за последние 3 года</w:t>
            </w:r>
          </w:p>
        </w:tc>
        <w:tc>
          <w:tcPr>
            <w:tcW w:type="dxa" w:w="5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предоставить копию бухгалтерского баланса за 2017, 2018 и 2019 годы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2g3n-jp5f2r7g7vug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dalil.kg/document/157764</w:t>
      </w:r>
    </w:hyperlink>
  </w:p>
  <w:p>
    <w:pPr>
      <w:spacing w:after="0" w:before="40"/>
      <w:jc w:val="center"/>
    </w:pPr>
    <w:hyperlink w:history="1" r:id="rIdpt1qiyayvf3yxwltfye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npvsljeqejizikxwvm3" Type="http://schemas.openxmlformats.org/officeDocument/2006/relationships/hyperlink" Target="https://dalil.kg/document/157761" TargetMode="External"/><Relationship Id="rIdqtwhbxmr0zavgphpviyae" Type="http://schemas.openxmlformats.org/officeDocument/2006/relationships/hyperlink" Target="https://dalil.kg/document/157759" TargetMode="External"/><Relationship Id="rIdsdxtghyghfmbk0gklopv1" Type="http://schemas.openxmlformats.org/officeDocument/2006/relationships/hyperlink" Target="https://dalil.kg/document/230015448" TargetMode="External"/><Relationship Id="rId3mxyuy5h77ab44l3ry2dw" Type="http://schemas.openxmlformats.org/officeDocument/2006/relationships/hyperlink" Target="https://dalil.kg/document/230046103" TargetMode="External"/><Relationship Id="rIdnqqz47tjxlkld54fuktcu" Type="http://schemas.openxmlformats.org/officeDocument/2006/relationships/hyperlink" Target="https://dalil.kg/document/157759" TargetMode="External"/><Relationship Id="rIdqqtawtrny4pfdlvrk4i6t" Type="http://schemas.openxmlformats.org/officeDocument/2006/relationships/hyperlink" Target="https://dalil.kg/document/230046103" TargetMode="External"/><Relationship Id="rIdpxfk4aofdi0fjq3tiuqav" Type="http://schemas.openxmlformats.org/officeDocument/2006/relationships/hyperlink" Target="https://dalil.kg/document/157759" TargetMode="External"/><Relationship Id="rIdhdsjvpfirgberpghmymyc" Type="http://schemas.openxmlformats.org/officeDocument/2006/relationships/hyperlink" Target="https://dalil.kg/document/230044974" TargetMode="External"/><Relationship Id="rIdl-d0sgkav-eml03ythbnz" Type="http://schemas.openxmlformats.org/officeDocument/2006/relationships/hyperlink" Target="https://dalil.kg/document/157759" TargetMode="External"/><Relationship Id="rIde5co9ohdwnxrou1c4cccc" Type="http://schemas.openxmlformats.org/officeDocument/2006/relationships/hyperlink" Target="https://dalil.kg/document/288" TargetMode="External"/><Relationship Id="rIdrv3ud_lrrgxdvb8wtdl26" Type="http://schemas.openxmlformats.org/officeDocument/2006/relationships/hyperlink" Target="https://dalil.kg/document/157759" TargetMode="External"/><Relationship Id="rIdarrzatzwzlhrbv72e8o_y" Type="http://schemas.openxmlformats.org/officeDocument/2006/relationships/hyperlink" Target="https://dalil.kg/document/157764#pr1" TargetMode="External"/><Relationship Id="rIdywwxzvy_jpxcvptiiojx-" Type="http://schemas.openxmlformats.org/officeDocument/2006/relationships/hyperlink" Target="https://dalil.kg/document/157759" TargetMode="External"/><Relationship Id="rIdpkrmxzcs7y1sufz-gqc_p" Type="http://schemas.openxmlformats.org/officeDocument/2006/relationships/hyperlink" Target="https://dalil.kg/document/157764#pr1" TargetMode="External"/><Relationship Id="rIdkfdufthk4eh7-mrygz3mc" Type="http://schemas.openxmlformats.org/officeDocument/2006/relationships/hyperlink" Target="https://dalil.kg/document/157764#pr2" TargetMode="External"/><Relationship Id="rIdc9qlvyc8vqak8s76l8bhg" Type="http://schemas.openxmlformats.org/officeDocument/2006/relationships/hyperlink" Target="https://dalil.kg/document/157759" TargetMode="External"/><Relationship Id="rId6uqt2pwbjkux_ywnvu0as" Type="http://schemas.openxmlformats.org/officeDocument/2006/relationships/hyperlink" Target="https://dalil.kg/document/157759" TargetMode="External"/><Relationship Id="rIdcxzchdtmwirdlntk3tl_q" Type="http://schemas.openxmlformats.org/officeDocument/2006/relationships/hyperlink" Target="https://dalil.kg/document/157764#pr2" TargetMode="External"/><Relationship Id="rIdxg-n6hxtax4hlejt2hqeu" Type="http://schemas.openxmlformats.org/officeDocument/2006/relationships/hyperlink" Target="https://dalil.kg/document/15775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2g3n-jp5f2r7g7vug3n" Type="http://schemas.openxmlformats.org/officeDocument/2006/relationships/hyperlink" Target="https://dalil.kg/document/157764" TargetMode="External"/><Relationship Id="rIdpt1qiyayvf3yxwltfye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2026-09-25T00:12:24.414Z</dcterms:created>
  <dcterms:modified xsi:type="dcterms:W3CDTF">2026-09-25T00:12:24.414Z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