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w_wn3j-cw8qkr8qnan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23 сентября 2020 года № 502)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администрировании перемещения товаров,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вопросы, связанные с администрированием перемещения товаров, ввозимых на территорию Кыргызской Республики, являющейся частью единой таможенной территории Евразийского экономического союза (далее - ЕАЭС), указанных в Перечне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ЕАЭС,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ЕАЭС от 29 мая 2014 года, отдельных международных договоров, входящих в право ЕАЭС, и актов органов ЕАЭС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 </w:t>
      </w:r>
      <w:r>
        <w:rPr>
          <w:rFonts w:ascii="Arial" w:cs="Arial" w:eastAsia="Arial" w:hAnsi="Arial"/>
          <w:sz w:val="24"/>
          <w:szCs w:val="24"/>
        </w:rPr>
        <w:t xml:space="preserve">о ЕАЭС от 29 мая 2014 года, подписанного 8 мая 2015 года (далее - Перечень товаров и ставок).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Товары, происходящие с территории стран, в торговле с которыми применяется Единый таможенный тариф (далее - ЕТТ) ЕАЭС, включенные в Перечень товаров и ставок, ввозимых с применением ставок ввозных таможенных пошлин, установленных ЕТТ ЕАЭС, считаются условно выпущенными.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товаров, указанных в Перечне товаров и ставок, требующих целевого подтверждения, ставка ввозной таможенной пошлины, отличная от ставок пошлин, установленных ЕТТ ЕАЭС, применяется при условии, что лицо, являющееся декларантом указанных товаров, включено в Перечни организаций и лиц, имеющих право на ввоз товаров, в отношении которых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ЕАЭС от 29 мая 2014 года, отдельных международных договоров, входящих в право ЕАЭС, и актов органов ЕАЭС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ЕАЭС от 29 мая 2014 года, подписанного 8 мая 2015 года предусмотрено подтверждение целевого назначения (далее - Перечень организаций и лиц), сформированные Министерством экономики Кыргызской Республики и направленные в Евразийскую экономическую комиссию (далее - ЕЭК).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Лекарственные средства и изделия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ввозе лекарственных средств и изделий медицинского назначения, происходящих с территории стран, в торговле с которыми применяется ЕТТ ЕАЭС, включенных в Перечень товаров и ставок,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на упаковке лекарственных средств и изделий медицинского назначения маркировки, с указанием номера регистрационного удостоверения Кыргызской Республики (далее - регистрационное удостоверение). Способ нанесения маркировки должен обеспечить невозможность ее удаления без повреждения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справки, подтверждающей принадлежность продукции к лекарственным средствам и изделиям медицинского назначения, оформленной и выданной уполномоченным государственным органом в области здравоохранения в сфере обращения лекарственных средств в соответствии с законодательством в сфере нетарифного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гарантийного обязательства о ввозе лекарственных средств, содержащего сведения о лекарственных средствах и изделиях медицинского назначения, ввозимых с маркировкой, с указанием номера регистрационного удостоверения. Гарантийное обязательство должно содержать сведения о счетах-фактурах, контрактах и иных грузосопроводительных документах, в которых содержатся сведения, подтверждающие наличие маркировки (гарантийное письмо поставщика, упаковочные листы);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 декларации на товары номера партии лекарственных средств и изделий медицинского назначения, маркированных и не маркированных номерами регистрационного удостоверения, для целей исчисления таможенных пошлин и налогов, с начислением или условным начислением ввозной таможенной пошлины. Для лекарственных средств и изделий медицинского назначения, маркированных номерами регистрационного удостоверения, начисление таможенных пошлин производится условно, для лекарственных средств и изделий медицинского назначения с отсутствием маркировки с номерами регистрационного удостоверения производится начисление ввозной таможенной пошлины к оплате.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Информационный обмен между уполномоченными государственными органами и Государственным предприятием "Центр "единого окна" в сфере внешней торговли" при Министерстве экономики Кыргызской Республики осуществляется в соответствии с </w:t>
      </w:r>
      <w:hyperlink w:history="1" r:id="rIdbkdf7-qob97gnojhf3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"единого окна" от 11 июня 2012 года № 390.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требуется наличия на упаковке лекарственных средств и изделий медицинского назначения маркировки с указанием номера регистрационного удостоверения в случае ввоза лекарственных средств и изделий медицинского назначения из третьих стран, выпущенных для внутреннего обращения на территориях стран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требуется наличия на упаковке ввозимых лекарственных средств и изделий медицинского назначения маркировки с указанием номера регистрационного удостоверения, в случае ввоза: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лекарственных средств и изделий медицинского назначения, закупаемых уполномоченным государственным органом в области здравоохранения централизованно на бюджетные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лекарственных средств и изделий медицинского назначения, необходимых для реализации государственных программ Правительства Кыргызской Республики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лекарственных средств и изделий медицинского назначения, включенных в Перечень лекарственных средств, разрешенных к ввозу и применению в медицинской практике на территории Кыргызской Республики, утверждаемый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справке, подтверждающей принадлежность продукции к лекарственным средствам и изделиям медицинского назначения, выданной уполномоченным государственным органом в области здравоохранения в сфере обращения лекарственных средств, должна быть сделана пометка о том, что на упаковке ввозимых лекарственных средств и изделий медицинского назначения не требуется наличия маркировки с указанием номера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выявлении отсутствия маркировки (с указанием номера регистрационного удостоверения на лекарственных средствах и изделиях медицинского назначения) после таможенного оформления, с условным начислением ввозной таможенной пошлины уполномоченным государственным органом в сфере таможенного дела, уполномоченный государственный орган в области здравоохранения в сфере обращения лекарственных средств уведомляет о данном факте (официальным письмом) юридическое или физическое лицо и таможенный орган, оформивший декларацию на товары.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Сырье, материалы и комплектующие для производства промышленных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подтверждения целевого назначения ввозимых товаров юридическое или физическое лицо при ввозе материалов, сырья и комплектующих для производства представляет в уполномоченный государственный орган в сфере промышленности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материалов, сырья и комплектующих согласно годовому объему потребления, закупаемых по импорту;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письменной форме обоснование необходимости ввоза материалов, сырья и комплектующих для производства продукции из третьих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контрактов, заключенных с фирмами по изготовлению и поставке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каждой поставки материалов, сырья и комплектующих юридическое или физическое лицо предоставляет в уполномоченный государственный орган в сфере промышленности 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инвойса;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сертификата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декларации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бухгалтерского документа, подтверждающего принятие на учет ввезенных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промышленности один раз в полгода производит мониторинг целевого использования ввезенных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проведения мониторинга юридическое или физическое лицо предоставляет: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произведенной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по остаткам материалов, сырья и комплектующих;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промышленности по результатам мониторинга оформляет акт о целевом использовании сырья, материалов и комплектующих, ввезенных согласно Перечню товаров и ставок, и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Ветеринарные лекарственные препараты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ввозе ветеринарных лекарственных препаратов, происходящих с территории стран, в торговле с которыми применяется ЕТТ ЕАЭС, включенных в Перечень товаров и ставок,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на упаковке ветеринарных лекарственных препаратов дополнительной маркировки, с указанием номера регистрационного удостоверения, способ нанесения маркировки должен обеспечить невозможность ее удаления без разрушения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справки о принадлежности продукции к ветеринарным лекарственным препаратам, выданной уполномоченным государственным органом в сфере ветеринарии в соответствии с пунктом 1.4. </w:t>
      </w:r>
      <w:hyperlink w:history="1" r:id="rIdtvmgdisyvygwjhyyynf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 подлежащей обязательному подтверждению соответствия, утвержденного </w:t>
      </w:r>
      <w:hyperlink w:history="1" r:id="rIdijzzzjuxetpmvb3l2gg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разрешения на ввоз ветеринарных лекарственных препаратов, выданного уполномоченным государственным органом в сфере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документа, подтверждающего соответствие (сертификат, декларация) ввозимых ветеринарных лекарственных препаратов требованиям </w:t>
      </w:r>
      <w:hyperlink w:history="1" r:id="rIdramtbqvxsuxc6dcre5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ветеринарных лекарственных средств", утвержденного </w:t>
      </w:r>
      <w:hyperlink w:history="1" r:id="rIddu0lmkdeilnbdrkvfen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2013 года № 444.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Юридическое или физическое лицо раз в полгода представляет в уполномоченный орган в сфере ветеринарии отчет о целевом использовании ветеринарных лекарственных препаратов, ввезенных согласно Перечню товаров и 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сфере ветеринарии по результатам мониторинга оформляет акт о целевом использовании ветеринарных лекарственных препаратов, ввезенных согласно Перечню товаров и ставок, и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Промышленные взрывчатые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Ввоз промышленных взрывчатых материалов, происходящих с территории стран, в торговле с которыми применяется ЕТТ ЕАЭС, включенных в Перечень товаров и ставок, осуществляется на основании лицензии на импорт, выданной уполномоченным государственным органом в сфере лицензирования внешнеторговых операций в соответствии законодательством Кыргызской Республики в сфере экспортного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Юридическое или физическое лицо один раз в полгода представляет в уполномоченный государственный орган в сфере лицензирования внешнеторговых операций отчет о целевом использовании взрывчатых материалов, ввезенных согласно Перечню товаров и 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в сфере лицензирования внешнеторговых операций по результатам мониторинга оформляет акт о целевом использовании взрывчатых материалов, ввезенных согласно Перечню товаров и ставок, и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Сырье, материалы и оборудование для перерабатывающей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ввозе сырья, материалов и оборудования для производства пищевой продукции, происходящих с территории стран, в торговле с которыми применяется ЕТТ ЕАЭС, включенных в Перечень товаров и ставок, необходимо предоставление в уполномоченный государственный орган в сфере ветеринарии и в уполномоченный государственный орган в сфере таможенного дела заключения уполномоченного государственного органа в сфере перерабатывающей промышленности, с подтверждением целевого назначения, номенклатуры и количества ввозимого сырья, материалов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Юридическое или физическое лицо, при ввозе товаров, указанных в пункте 20 настоящего Положения, представляет в уполномоченный орган в сфере перерабатывающей промышленности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материалов, сырья и оборудования согласно годовому объему потребления, закупаемых по импорту;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обоснование необходимости ввоза материалов, сырья и оборудования для производства продукции из третьих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контрактов, заключенных с фирмами по изготовлению и поставке материалов, сырья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ввозе материалов, сырья и оборудования из третьих стран, юридическое или физическое лицо представляет в уполномоченный государственный орган в сфере перерабатывающей промышленности 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сертификата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декларации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бухгалтерского документа, подтверждающего принятие на учет ввезенных материалов, сырья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ветеринарных сопроводительных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в сфере перерабатывающей промышленности один раз в полгода проводит мониторинг целевого использования материалов, сырья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проведения мониторинга юридическое или физическое лицо представляет в уполномоченный государственный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произведенной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по остаткам материалов, сырья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материалов,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в сфере перерабатывающей промышленности по результатам мониторинга оформляет акт о целевом использовании сырья, материалов и оборудования, ввезенных согласно Перечню товаров и ставок, и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Продукты животного происхождения (бычье семя)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Кыргызской Республики в сфере ветеринарии определяет перечень организаций (предприятий), имеющих право на ввоз бычьего семени, происходящего с территории стран, в торговле с которыми применяется ЕТТ ЕАЭС, включенного в Перечень товаров и ставок, с применением ставок ввозных таможенных пошлин, отличных от ставок таможенных пошлин, установленных ЕТТ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ввозе указанных в пункте 26 настоящего Положения товаров необходимо представление в уполномоченный государственный орган в сфере таможенного дела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уполномоченного государственного органа в сфере ветеринарии, с подтверждением целевого назначения, номенклатуры и количества ввозимой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ветеринарные сопроводительные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сопроводительные документы, подтверждающие принадлежность продукции к бычьему семени, оформленные и выданные страной-изготовителем бычьего семени.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ввозе бычьего семени из третьих стран юридическое или физическое лицо представляет в уполномоченный орган в сфере племенного животноводства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сертификат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бухгалтерский документ, подтверждающий принятие на учет ввезенной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ветеринарные сопроводительные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племенного животноводства один раз в полгода проводит мониторинг целевого использования бычьего семени.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проведения мониторинга юридическое или физическое лицо предоставляет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приходные и расходные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учета остатков бычьего семени;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бычьего семени.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государственный орган в сфере племенного животноводства по результатам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акт о целевом использовании бычьего семени, ввезенного согласно Перечню товаров и 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Семенной и посадочный материал сельскохозяйственных культур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Ввоз семенного и посадочного материала сельскохозяйственных культур, происходящих с территории стран, в торговле с которыми применяется ЕТТ ЕАЭС, включенных в Перечень товаров и ставок, осуществляется на основании письменного подтверждения о наличии сорта и гибрида в государственном реестре сортов и гибридов растений, допущенных к использованию на территории Кыргызской Республики, выданного уполномоченным государственным органом в области сертификации семян, посадочного материала, испытания и регистрации сортов в соответствии с законодательством Кыргызской Республики о семенах.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Государственный уполномоченный орган в области сертификации семян, посадочного материала, испытания и регистрации сортов ведет учет юридических и физических лиц, получивших подтверждение, указанное в пункте 32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в сфере сельского хозяйства один раз в полгода проводит мониторинг целевого использования, ввезенного семенного и посадочного материала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проведения мониторинга юридическое или физическое лицо, получившее подтверждение, указанное в пункте 32, раз в полгода представляет в уполномоченный орган в сфере сельского хозяйства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приходные и расходные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учета 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сфере сельского хозяйства по результатам мониторинга оформляет акт о целевом использовании ввезенного семенного и посадочного материала сельскохозяйственных культур согласно Перечню товаров и ставок и направляет подтверждение целевого назначения ввозимых товаров в письменной форме в государственный орган в сфере таможенного дела (копия - юридическому или физическому лицу).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Средства защиты растений и агрохимикаты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Ввоз средств защиты растений и агрохимикатов, происходящих с территории стран, в торговле с которыми применяется ЕТТ ЕАЭС, включенных в Перечень товаров и ставок, осуществляется на основании разовой лицензии на ввоз, выданного уполномоченным государственным органом в сфере лицензирования внешнеторговых операций, на основании экспертного заключения уполномоченного органа в сфере химизации и защиты растений в соответствии с законодательством в сфере нетарифного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получения экспертного заключения на ввоз зарегистрированных средств защиты растений и агрохимикатов, юридические или физические лица представляют в уполномоченный орган в сфере химизации и защиты растений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государственной регистрации пестицидов и (или)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контракт (договор) и/или инвойс, заключенного с производителем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 качества, выданный производителем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сертификат происхождения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Юридическое или физическое лицо раз в полгода представляет в уполномоченный орган в сфере химизации и защиты растений отчет о целевом использовании средств защиты растений и агрохимикатов, ввезенных согласно Перечню товаров и 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государственный орган в сфере химизации и защиты растений по результатам мониторинга оформляет акт о целевом использовании ввезенных средств защиты растений и агрохимикатов согласно Перечню товаров и ставок и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Продукты животного происхождения (икра оплодотворенная и растворимые рыбные продукты или продукты из морских млекопитающих животных)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Ввоз оплодотворенной икры радужной форели и кормов для рыб, происходящих с территории стран, в торговле с которыми применяется ЕТТ ЕАЭС, включенных в Перечень товаров и ставок, осуществляется на основании разрешения, выданного уполномоченным государственным органом в сфере ветеринарии в соответствии с законодательством Кыргызской Республики в сфере ветеринарного контроля (надзора).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ввозе на территорию Кыргызской Республики товаров из группы 23 и 05 Товарной номенклатуры внешнеэкономической деятельности по Перечню товаров и ставок необходимо представить в уполномоченный государственный орган в сфере таможенного дела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уполномоченного государственного органа управления рыбным хозяйством об учете на целевое назначение, номенклатуры и количества ввозимой продукции в соответствии с законодательством в сфере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ветеринарный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сопроводительные документы, подтверждающие принадлежность продукции к товарам, указанным в пункте 41 настоящего Положения, оформленные и выданные страной-изготовителем;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ветеринарные сопроводительные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Целевое назначение импортируемого товара подтверждается уполномоченным государственным органом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После получения импортируемых икры оплодотворенной и растворимых рыбных продуктов юридическое или физическое лицо представляет в уполномоченный государственный орган управления рыбным хозяйством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сертификат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инвойс;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бухгалтерский документ, подтверждающий принятие на учет ввезенной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Уполномоченный государственный орган управления рыбным хозяйством один раз в полгода проводит мониторинг целевого использования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проведения мониторинга целевого использования ввозимых товаров юридическое или физическое лицо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приходные и расходные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учета остатка кормов и отхода икры;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кормов;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норму отхода икры при инкубировании.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государственный орган управления рыбным хозяйством по результатам мониторинга оформляет акт о целевом использовании кормов и икры, ввезенных согласно Перечню товаров и ставок, и один раз в полгода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Таможенные операции, связанные с помещением товаров под таможенную процедуру, производятся таможенными органами только при предъявлении юридическим или физическим лицом письменного обязательства о целевом использовании данных товаров только в пределах территории Кыргызской Республики и запрете вывоза таких товаров на территории других государств-членов ЕАЭС, без доплаты разницы сумм ввозных таможенных пошлин, исчисленных по ставкам ЕТТ ЕАЭС, и сумм ввозных таможенных пошлин, уплаченных при ввозе таких товаров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вывоза товаров, включенных в Перечень товаров и ставок, с территории Кыргызской Республики на территорию других государств-членов ЕАЭС, кроме груза, предназначенного в качестве гуманитарной помощи, декларант несет персональную ответственность и уплачивает причитающиеся условно начисленные таможенные платежи, штрафы и пени в соответствии с законодательством Кыргызской Республики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несоблюдении требований, установленных настоящим Положением, при ввозе товаров, включенных в Перечень товаров и ставок, таможенные пошлины взимаются по ставкам, установленным ЕТТ ЕАЭС.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n3oksynovueihazi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dalil.kg/document/157815</w:t>
      </w:r>
    </w:hyperlink>
  </w:p>
  <w:p>
    <w:pPr>
      <w:spacing w:after="0" w:before="40"/>
      <w:jc w:val="center"/>
    </w:pPr>
    <w:hyperlink w:history="1" r:id="rIdbxhh7u6eh2i6tvchdmm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_wn3j-cw8qkr8qnan1a" Type="http://schemas.openxmlformats.org/officeDocument/2006/relationships/hyperlink" Target="https://dalil.kg/document/157814" TargetMode="External"/><Relationship Id="rIdbkdf7-qob97gnojhf3zwj" Type="http://schemas.openxmlformats.org/officeDocument/2006/relationships/hyperlink" Target="https://dalil.kg/document/93294" TargetMode="External"/><Relationship Id="rIdtvmgdisyvygwjhyyynfdh" Type="http://schemas.openxmlformats.org/officeDocument/2006/relationships/hyperlink" Target="https://dalil.kg/document/57015" TargetMode="External"/><Relationship Id="rIdijzzzjuxetpmvb3l2ggqe" Type="http://schemas.openxmlformats.org/officeDocument/2006/relationships/hyperlink" Target="https://dalil.kg/document/57014" TargetMode="External"/><Relationship Id="rIdramtbqvxsuxc6dcre5scs" Type="http://schemas.openxmlformats.org/officeDocument/2006/relationships/hyperlink" Target="https://dalil.kg/document/94638" TargetMode="External"/><Relationship Id="rIddu0lmkdeilnbdrkvfen_r" Type="http://schemas.openxmlformats.org/officeDocument/2006/relationships/hyperlink" Target="https://dalil.kg/document/946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n3oksynovueihazigab" Type="http://schemas.openxmlformats.org/officeDocument/2006/relationships/hyperlink" Target="https://dalil.kg/document/157815" TargetMode="External"/><Relationship Id="rIdbxhh7u6eh2i6tvchdmm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2026-09-30T11:17:40.777Z</dcterms:created>
  <dcterms:modified xsi:type="dcterms:W3CDTF">2026-09-30T11:17:40.777Z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