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автоматизации процесса предоставления государственных услуг, в соответствии со статьями </w:t>
      </w:r>
      <w:hyperlink w:history="1" r:id="rIdl09ew6x7jwmhlctquw0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p6ubxmyyovhm_lry4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0yepnzv-c4xt57nck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af5lsl-kdb0v6r6pp-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k7ykxhat0ocpcn_p3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b2ut1e-lmvibkkw-khq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- документ, содержащий обращение физического или юридического лица о разрешении на въезд на приграничную территорию, где установлен пограничный режим, направленный через портал электронных услуг уполномоченного органа в сфере регистрации населения, либо представленный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действительный документ -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правомочными на то органами, не просрочен, принадлежит предъявителю и не имеет подделок.";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оформляется путем проставления на ходатайстве специального штампа уполномоченного государственного органа в сфере регистрации населения. Форма специального штампа утверждается уполномоченным государственным органом в сфере регистрации населения.";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Граждане, находящиеся на приграничной территории, где установлен пограничный режим, при себе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действительные документы, удостоверяющие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 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получения разрешения граждане и организации обращаются с ходатайством в уполномоченный государственный орган в сфере регистрации населения или его территориальные подразделения, представленным на бумажном носителе либо в электронном виде через портал электронных услуг уполномоченного органа в сфере регистрации населения, по формам согласно приложениям </w:t>
      </w:r>
      <w:hyperlink w:history="1" r:id="rIdurvcy1lv8mongjseez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hlgbub1ujs6xopap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_keu8ovtg5zqr5hk0e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в зависимости от категории ходатайствующих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необходимо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nsd_yzmea9c7fusjnw0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или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b3b3x4epkk-ea2mlphk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 либо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группового (коллективного)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yobdtbi6qozbss-mvi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(иностранный) либо вид на жительство либо их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avyjdffr_c45jk9m9e2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вид на жительство, либо их копии (для всех граждан);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либо лиц без гражданства).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на бумажном носителе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Поступившие от граждан и организаций ходатайства о получении разрешения и прилагаемые к ним документы рассматриваются уполномоченным государственным органом в сфере регистрации населения или его территориальными подразделениями, и в течение 1 (одного) рабочего дня направляется ответственным сотрудником посредством автоматизированной информационной системы на согласование в уполномоченный государственный орган, ведающий вопросами национальной безопасности, или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недостатков, неточностей либо исправлений сотрудник уполномоченного государственного органа в сфере регистрации населения или его территориального подразделения сообщает об этом заявителю не позднее следующего рабочего дня с момента поступления ходатайства, предоставляя ему возможность исправить эти недостатки.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возвращает ходатайство в случае, если заявителем не устранены недостатки в течение 10 (десяти)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и организации, желающие подать ходатайство в электронной форме через портал электронных услуг уполномоченного государственного органа в сфере регистрации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проходят процедуру авторизации на портале электронных услуг уполномоченного государственного органа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выбирают раздел для физических либо юридических лиц и заполняют электронное ходатайство, с приложением электронных копий документов согласно пункту 15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дают согласие на обработку персональных данных и подтверждают электронное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электронного заявления электронный портал генерирует код уплаты государственной пошлины за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уплаты государственной пошлины размещается на портале электронных услуг уполномоченного государственного органа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действий, указанных в настоящем пункте, не позднее следующего рабочего дня с момента отправки электронного ходатайства поступает уведомление о принятии электронного ходатайства на указанный адрес электронной почты.";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ведающий вопросами национальной безопасности, или его территориальное подразделение направляет свой ответ посредством автоматизированной информационной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"копий действительных документов, удостоверяющих личность" заменить словами "копии паспортов и вида на жительство";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в ходатайстве по истечении 10 (десяти) рабочих дней с момента уведомления об этом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"Заявителем может быть обжалован отказ в выдаче разрешения на въезд на приграничную территорию уполномоченного государственного органа в сфере регистрации населения или его территориального подразделения в течение 5 (пяти) рабочих дней с момента уведомления заявителя об отказе.";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обнаружения в поступившем заявлении и прилагаемых к нему документах недостатков, неточностей либо исправлений сотрудник уполномоченного государственного органа в сфере охраны государственной границы или управления по области (пограничный отряд) сообщает об этом заявителю, предоставляя ему возможность исправить эти недостатки.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охраны государственной границы возвращает заявление в случае, если заявителем не устранены недостатки.";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51 и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Решение об отказе в выдаче пропуска принимается должностным лицом уполномоченного государственного органа в сфере охраны государственной границы, руководителем управления по области (начальником пограничного отряда)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заявителем о себе ложных сведений или (и) представления подложных документов 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в заявлении с момента уведомления об этом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об отказе в выдаче пропуска сообщается заявителю с момента принятия такого решения. Уведомление об отказе в выдаче разрешения выдается в письменном виде по требованию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может быть обжалован отказ в выдаче пропуска уполномоченного государственного органа в сфере охраны государственной границы с момента уведомления заявителя об отказе.";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wvau_fcv76bluvtx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1-7g4x0e844glejgb9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ffk1kretjti0w8alp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s-mbk2929_ojwjmlib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8bamhu9ncz5drj4bux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2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lenocb7znuoqb6baep_d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Ходатайство
 (для физических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ПИН: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Фамилия, имя, отчество: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рождения: ______________________ Место рождения: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Гражданство: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 места жительства: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работы, должность: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Контактный телефон: ______________________, mail: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рассмотреть вопрос о выдаче разрешения для въезда (прохода), временного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пребывания и передвижения в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 пределах приграничной территории населенный пункт,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пределах, которой установлен пограничный режим, в связи с тем, что потребность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 въезде (проходе) и пребывании обусловлена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обеспечения указанных целей разрешение необходимо сроком на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ним следуют несовершеннолетние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ПИН: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Фамилия, имя, отчество: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Число, месяц и год рождения: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Дата: 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2"/>
          <w:szCs w:val="22"/>
        </w:rPr>
        <w:t xml:space="preserve">_ </w:t>
      </w:r>
      <w:r>
        <w:rPr>
          <w:rFonts w:ascii="Arial" w:cs="Arial" w:eastAsia="Arial" w:hAnsi="Arial"/>
          <w:sz w:val="22"/>
          <w:szCs w:val="22"/>
        </w:rPr>
        <w:t xml:space="preserve">Подпись: </w:t>
      </w:r>
      <w:r>
        <w:rPr>
          <w:rFonts w:ascii="Arial" w:cs="Arial" w:eastAsia="Arial" w:hAnsi="Arial"/>
          <w:sz w:val="22"/>
          <w:szCs w:val="22"/>
        </w:rPr>
        <w:t xml:space="preserve">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Граждане, находящиеся на приграничной территории, где установлен пограничный режим,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отрядов, пограничных застав, отделов), в пределах их участка ответственности, заверенное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Разрешение выдается на срок, указанный в ходатайстве (для граждан иностранных государств и лиц без гражданства, в отношении которых установлен визовый режим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Утерянное разрешение не восстанавливается.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mihj5ucmrvwvqbggocrg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Ходатайство
 для группового (коллективного) обращения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ПИН: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Фамилия, имя, отчество: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рождения: _____________________ Месторождения: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Гражданство: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 места жительства: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работы, должность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Контактный телефон: ______________________, mail: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рассмотреть вопрос о выдаче разрешения группе граждан для въезда (прохода),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временного пребывания и передвижения в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 пределах приграничной территории населенный пункт,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пределах, которой установлен пограничный режим, в связи с тем, что потребность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 въезде (проходе) и пребывании обусловлена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обеспечения указанных целей разрешение необходимо сроком на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Граждане, находящиеся на приграничной территории, где установлен пограничный режим,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отрядов, пограничных застав, отделов), в пределах их участка ответственности, заверенное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Утерянное разрешение не восстанавливается.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Дата:</w:t>
      </w:r>
      <w:r>
        <w:rPr>
          <w:rFonts w:ascii="Arial" w:cs="Arial" w:eastAsia="Arial" w:hAnsi="Arial"/>
          <w:sz w:val="22"/>
          <w:szCs w:val="22"/>
        </w:rPr>
        <w:t xml:space="preserve"> _____________________________</w:t>
      </w:r>
      <w:r>
        <w:rPr>
          <w:rFonts w:ascii="Arial" w:cs="Arial" w:eastAsia="Arial" w:hAnsi="Arial"/>
          <w:sz w:val="22"/>
          <w:szCs w:val="22"/>
        </w:rPr>
        <w:t xml:space="preserve">__</w:t>
      </w:r>
      <w:r>
        <w:rPr>
          <w:rFonts w:ascii="Arial" w:cs="Arial" w:eastAsia="Arial" w:hAnsi="Arial"/>
          <w:sz w:val="22"/>
          <w:szCs w:val="22"/>
        </w:rPr>
        <w:t xml:space="preserve">Подпись:</w:t>
      </w:r>
      <w:r>
        <w:rPr>
          <w:rFonts w:ascii="Arial" w:cs="Arial" w:eastAsia="Arial" w:hAnsi="Arial"/>
          <w:sz w:val="22"/>
          <w:szCs w:val="22"/>
        </w:rPr>
        <w:t xml:space="preserve"> 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76"/>
        <w:gridCol w:w="2587"/>
        <w:gridCol w:w="1221"/>
        <w:gridCol w:w="5423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Число, месяц и год рождения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Гражданство</w:t>
            </w:r>
          </w:p>
        </w:tc>
        <w:tc>
          <w:tcPr>
            <w:tcW w:type="dxa" w:w="5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Номер, серия и дата выдачи паспорта либо вида на жительство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fyh_kf3iurbfmgypazjw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Ходатайство
 (для юридических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ИНН организации: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Полное наименование организации: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Юридический адрес: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Контактный телефон: ___________________, mail: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регистрирующего органа, дата и номер решения о государственной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Сведения о руководителе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(Число, месяц и год рождения:)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(Адрес, место жительства:)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рассмотреть вопрос о выдаче разрешения гражданину (группе граждан)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приложению для въезда (прохода), временного пребывания и передвижения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(в пределах приграничной территории населенный пункт,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пределах, которой установлен пограничный режим, в связи с тем, что потребность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 въезде (проходе) и пребывании обусловлена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обеспечения указанных целей разрешение необходимо сроком на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Дата: ___________________________        Подпись: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Граждане, находящиеся на приграничной территории, где установлен пограничный режим,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отрядов, пограничных застав, отделов), в пределах их участка ответственности, заверенное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Разрешение выдается на срок, указанный в ходатайстве (для граждан иностранных государств и лиц без гражданства, в отношении которых установлен визовый режим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Утерянное разрешение не восстанавливается.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574"/>
        <w:gridCol w:w="2595"/>
        <w:gridCol w:w="1246"/>
        <w:gridCol w:w="5396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Число, месяц и год рождения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Гражданство</w:t>
            </w:r>
          </w:p>
        </w:tc>
        <w:tc>
          <w:tcPr>
            <w:tcW w:type="dxa" w:w="5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Номер, серия и дата выдачи паспорта либо вида на жительство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каждый лист списка граждан должен быть подписан и заверен печатью организации.".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9ew6x7jwmhlctquw0kf" Type="http://schemas.openxmlformats.org/officeDocument/2006/relationships/hyperlink" Target="http://kodeks.duckdns.org/document/203685#st_10" TargetMode="External"/><Relationship Id="rIdrp6ubxmyyovhm_lry4zer" Type="http://schemas.openxmlformats.org/officeDocument/2006/relationships/hyperlink" Target="http://kodeks.duckdns.org/document/203685#st_17" TargetMode="External"/><Relationship Id="rId10yepnzv-c4xt57nckqfj" Type="http://schemas.openxmlformats.org/officeDocument/2006/relationships/hyperlink" Target="http://kodeks.duckdns.org/document/98416" TargetMode="External"/><Relationship Id="rIdgaf5lsl-kdb0v6r6pp-6u" Type="http://schemas.openxmlformats.org/officeDocument/2006/relationships/hyperlink" Target="http://kodeks.duckdns.org/document/98417" TargetMode="External"/><Relationship Id="rIdskk7ykxhat0ocpcn_p3t3" Type="http://schemas.openxmlformats.org/officeDocument/2006/relationships/hyperlink" Target="http://kodeks.duckdns.org/document/98417" TargetMode="External"/><Relationship Id="rIdb2ut1e-lmvibkkw-khqi6" Type="http://schemas.openxmlformats.org/officeDocument/2006/relationships/hyperlink" Target="http://kodeks.duckdns.org/document/98416" TargetMode="External"/><Relationship Id="rIdurvcy1lv8mongjseeztkj" Type="http://schemas.openxmlformats.org/officeDocument/2006/relationships/hyperlink" Target="http://kodeks.duckdns.org/document/98417#pr2" TargetMode="External"/><Relationship Id="rIdzfhlgbub1ujs6xopapoxh" Type="http://schemas.openxmlformats.org/officeDocument/2006/relationships/hyperlink" Target="http://kodeks.duckdns.org/document/98417#pr2_1" TargetMode="External"/><Relationship Id="rIdh_keu8ovtg5zqr5hk0e08" Type="http://schemas.openxmlformats.org/officeDocument/2006/relationships/hyperlink" Target="http://kodeks.duckdns.org/document/98417#pr2_2" TargetMode="External"/><Relationship Id="rIdnsd_yzmea9c7fusjnw0bl" Type="http://schemas.openxmlformats.org/officeDocument/2006/relationships/hyperlink" Target="http://kodeks.duckdns.org/document/98417#pr2" TargetMode="External"/><Relationship Id="rIdb3b3x4epkk-ea2mlphkr0" Type="http://schemas.openxmlformats.org/officeDocument/2006/relationships/hyperlink" Target="http://kodeks.duckdns.org/document/98417#pr2" TargetMode="External"/><Relationship Id="rIdyobdtbi6qozbss-mvinvx" Type="http://schemas.openxmlformats.org/officeDocument/2006/relationships/hyperlink" Target="http://kodeks.duckdns.org/document/98417#pr2_1" TargetMode="External"/><Relationship Id="rIdavyjdffr_c45jk9m9e297" Type="http://schemas.openxmlformats.org/officeDocument/2006/relationships/hyperlink" Target="http://kodeks.duckdns.org/document/98417#pr2_2" TargetMode="External"/><Relationship Id="rIdrywvau_fcv76bluvtxyhb" Type="http://schemas.openxmlformats.org/officeDocument/2006/relationships/hyperlink" Target="http://kodeks.duckdns.org/document/98417#pr2" TargetMode="External"/><Relationship Id="rId1-7g4x0e844glejgb9oqk" Type="http://schemas.openxmlformats.org/officeDocument/2006/relationships/hyperlink" Target="http://kodeks.duckdns.org/document/157847#pr1" TargetMode="External"/><Relationship Id="rIdxfffk1kretjti0w8alp44" Type="http://schemas.openxmlformats.org/officeDocument/2006/relationships/hyperlink" Target="http://kodeks.duckdns.org/document/98417" TargetMode="External"/><Relationship Id="rIds-mbk2929_ojwjmlibqsk" Type="http://schemas.openxmlformats.org/officeDocument/2006/relationships/hyperlink" Target="http://kodeks.duckdns.org/document/98417#pr2_1" TargetMode="External"/><Relationship Id="rId8bamhu9ncz5drj4buxtkq" Type="http://schemas.openxmlformats.org/officeDocument/2006/relationships/hyperlink" Target="http://kodeks.duckdns.org/document/98417#pr2_2" TargetMode="External"/><Relationship Id="rIdlenocb7znuoqb6baep_dy" Type="http://schemas.openxmlformats.org/officeDocument/2006/relationships/hyperlink" Target="http://kodeks.duckdns.org/document/98417#pr2" TargetMode="External"/><Relationship Id="rIdmihj5ucmrvwvqbggocrgv" Type="http://schemas.openxmlformats.org/officeDocument/2006/relationships/hyperlink" Target="http://kodeks.duckdns.org/document/98417#pr2_1" TargetMode="External"/><Relationship Id="rIdfyh_kf3iurbfmgypazjwg" Type="http://schemas.openxmlformats.org/officeDocument/2006/relationships/hyperlink" Target="http://kodeks.duckdns.org/document/98417#pr2_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2026-09-23T08:09:45.507Z</dcterms:created>
  <dcterms:modified xsi:type="dcterms:W3CDTF">2026-09-23T08:09:45.507Z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