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7meaorp3wnzxawqwhzx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2022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_dq6uf1n5_wvrd2eub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сентября 2020 года № 504)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проведения анализа регулятивного воздействия нормативных правовых актов на деятельность субъектов предпринимательства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порядок проведения анализа регулятивного воздействия (далее - АРВ) в процессе разработки проектов нормативных правовых актов, направленных на 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АРВ применяется при разработке проектов нормативных правовых актов и при разработке проектов, предусматривающих внесение изменений и дополнений в действующие нормативные правовые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 требования проведения АРВ подпадают нормативные правовые акты, направленные на регулирование предпринимательской деятельности, которые в той или иной степени определяют/изменяют существующий порядок использования предпринимателями собственных или заемных средств, уровень риска для предпринимательской деятельности, имущественную ответственность предпринимателей, а также условия, влияющие на возможность и размеры получения ими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Регулятивное воздействие на предпринимательскую деятельность определяется наличием в нормативном правовом акте норм регулирования, которые воздействуют на эту деятельность непосредственно, а не как возможные последствия, которые могут возникнуть косвенно, через другие нормы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Проводить АРВ не требуется в случаях, когда рассматриваются проекты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ратификации, присоединении и утверждении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связанных с выполнением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принимаемых в срочном порядке для предупреждения чрезвычайной ситуации или для ликвидации последствий чрезвычайной ситуации при условии срока действия такого нормативного правового акта не более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содержащих только уголовную ответственность за преступления в сфере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направленных на принятие концепций, стратегий, программ, планов действий, других аналогичных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направленных на приведение в соответствие с международными стандартами (договорами);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направленных на приведение в соответствие с вышестоящими по степени юридической силы нормативными правовыми актами или устранение коллизий между нормативными правовыми актами, имеющими равную юридическую силу, а также во исполнение решений Конституционной палаты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выполнении предписанных Методикой оценок, порядок осуществления которых описан в утвержденных уполномоченным органом методиках, рекомендуется применять данные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выявлении достаточных оснований для изменения регулирования, результатом проведения АРВ являются проект нормативного правового акта и аналитическая записка, которая включает предусмотренные настоящей Методикой обоснования предпочтительного варианта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АРВ проводится органом государственной власти/органом местного самоуправления (далее - орган разработчик), который является инициатором изменения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настоящей Методике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 регулятивного воздействия</w:t>
      </w:r>
      <w:r>
        <w:rPr>
          <w:rFonts w:ascii="Arial" w:cs="Arial" w:eastAsia="Arial" w:hAnsi="Arial"/>
          <w:sz w:val="24"/>
          <w:szCs w:val="24"/>
        </w:rPr>
        <w:t xml:space="preserve"> - это регламентированный настоящей Методикой процесс, включающий процедуры анализа проблем, установления целей регулирования, поиска допустимых вариантов регулирования и определения связанных с ними возможных последствий, выгод и издержек для субъектов предпринимательской деятельности, государства и граждан, обоснования наиболее предпочтительного способа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аналитическая записка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результаты проведенного АРВ, на основе которого разрабатывается проект нормативного правового акта (далее - 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вариант регулирования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норм регулирования, разработанных в соответствии с методикой АРВ, с проведением всех предписанных оценок, отражающих один из возможных способов регулирования общественных отношений, являющихся предметом АРВ;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заинтересованные лица</w:t>
      </w:r>
      <w:r>
        <w:rPr>
          <w:rFonts w:ascii="Arial" w:cs="Arial" w:eastAsia="Arial" w:hAnsi="Arial"/>
          <w:sz w:val="24"/>
          <w:szCs w:val="24"/>
        </w:rPr>
        <w:t xml:space="preserve"> - субъекты предпринимательства и бизнес-ассоциации, государственные органы и органы местного самоуправления, граждане (население) и их объединения, некоммерческие организации гражданского сектора, которые могут быть заинтересованы в сохранении или изменении существующего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качественные индикаторы</w:t>
      </w:r>
      <w:r>
        <w:rPr>
          <w:rFonts w:ascii="Arial" w:cs="Arial" w:eastAsia="Arial" w:hAnsi="Arial"/>
          <w:sz w:val="24"/>
          <w:szCs w:val="24"/>
        </w:rPr>
        <w:t xml:space="preserve"> - это индикаторы, которые трудно оценить точными единицами стоимости, веса, длины, количества, эффективности и т.д. Они, как правило, показывают отношение людей к тем или иным фактам, явлениям, их предпочтения и оценку. Качественные индикаторы измеряются оценочно,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количественные индикаторы</w:t>
      </w:r>
      <w:r>
        <w:rPr>
          <w:rFonts w:ascii="Arial" w:cs="Arial" w:eastAsia="Arial" w:hAnsi="Arial"/>
          <w:sz w:val="24"/>
          <w:szCs w:val="24"/>
        </w:rPr>
        <w:t xml:space="preserve"> - это индикаторы, которые выражаются в виде некоторого числа, имеющего определенный экономический или физический смысл. К ним, например, относятся все финансовые и рыночные показатели (выручка, чистая прибыль, постоянные и переменные издержки, объем продаж, доля рынка и т.д.), показатели, измеряемые единицами стоимости, веса, длины и т.д., показатели численности единиц совокупности (например, число нарушений, число предприятий, количество сотрудников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масштаб проблем</w:t>
      </w:r>
      <w:r>
        <w:rPr>
          <w:rFonts w:ascii="Arial" w:cs="Arial" w:eastAsia="Arial" w:hAnsi="Arial"/>
          <w:sz w:val="24"/>
          <w:szCs w:val="24"/>
        </w:rPr>
        <w:t xml:space="preserve"> - это количество субъектов предпринимательства, граждан, имеющих негативные последствия вследствие применения существующего регулирования, данное в экономическом, социальном, территориальном и иных измерениях;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многокритериального анализа</w:t>
      </w:r>
      <w:r>
        <w:rPr>
          <w:rFonts w:ascii="Arial" w:cs="Arial" w:eastAsia="Arial" w:hAnsi="Arial"/>
          <w:sz w:val="24"/>
          <w:szCs w:val="24"/>
        </w:rPr>
        <w:t xml:space="preserve"> - это методика выбора предпочтительного варианта регулирования из существующих альтернатив при множественности критериев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полный АРВ</w:t>
      </w:r>
      <w:r>
        <w:rPr>
          <w:rFonts w:ascii="Arial" w:cs="Arial" w:eastAsia="Arial" w:hAnsi="Arial"/>
          <w:sz w:val="24"/>
          <w:szCs w:val="24"/>
        </w:rPr>
        <w:t xml:space="preserve"> - это анализ регулятивного воздействия, проведенный в соответствии с требованиями настоящей Методики без изъятий для обеспечения большей обоснованности предлагаемого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проблемы</w:t>
      </w:r>
      <w:r>
        <w:rPr>
          <w:rFonts w:ascii="Arial" w:cs="Arial" w:eastAsia="Arial" w:hAnsi="Arial"/>
          <w:sz w:val="24"/>
          <w:szCs w:val="24"/>
        </w:rPr>
        <w:t xml:space="preserve"> - явления, события, происшествия, действия, процессы, которые наносят или могут нанести заинтересованным лицам убыток/ущерб, по отношению к которым они высказывают возражения/недовольство/опасения;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регулирование предпринимательской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установление прав, обязанностей и требований в отношении субъектов предпринимательства и их деятельности, а также регулирование отношений между государственными органами/органами местного самоуправления и субъектами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специализированные методики</w:t>
      </w:r>
      <w:r>
        <w:rPr>
          <w:rFonts w:ascii="Arial" w:cs="Arial" w:eastAsia="Arial" w:hAnsi="Arial"/>
          <w:sz w:val="24"/>
          <w:szCs w:val="24"/>
        </w:rPr>
        <w:t xml:space="preserve"> - это методики проведения оценки ожидаемых экономических последствий, воздействия на конкуренцию, проведения публичных консультаций, утвержденных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стандартные методики</w:t>
      </w:r>
      <w:r>
        <w:rPr>
          <w:rFonts w:ascii="Arial" w:cs="Arial" w:eastAsia="Arial" w:hAnsi="Arial"/>
          <w:sz w:val="24"/>
          <w:szCs w:val="24"/>
        </w:rPr>
        <w:t xml:space="preserve"> - это методики проведения различных оценок, которые описаны в доступной методической литературе и находятся в открытом доступе;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 - это физические и юридические лица, зарегистрированные в установленном законом порядке и осуществляющие на свой риск и под свою имущественную ответственность, не запрещенную законодательством деятельность с целью извлечения прибыли вне зависимости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частичный АРВ</w:t>
      </w:r>
      <w:r>
        <w:rPr>
          <w:rFonts w:ascii="Arial" w:cs="Arial" w:eastAsia="Arial" w:hAnsi="Arial"/>
          <w:sz w:val="24"/>
          <w:szCs w:val="24"/>
        </w:rPr>
        <w:t xml:space="preserve"> - это анализ регулятивного воздействия, проведенный с изъятием отдельных требований настоящей Методики для обеспечения соответствия глубины анализа и степени воздействия предлагаемого регулирования в условиях ограниченных кадровых, финансовых, организационных, временных и иных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Рабочая группа. Этапы проведения АРВ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Создание рабочей группы для проведения АРВ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Проведение АРВ осуществляется по решению органа-разработчика о проведении АРВ, в котором определяются сроки проведения, утверждается состав рабочей группы и план ее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рабочей группы включаются представители органа-разработчика, а также представители других государственных органов, бизнес-ассоциаций, имеющих прямое отношение к регулируемой сфере предпринимательской деятельности, по согласованию. В случае необходимости в состав рабочей группы могут включаться представители некоммерческих организаций, эксперты, отдельные субъекты предпринимательства, граждане и другие заинтересованные лица - по согласованию.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уполномоченного органа, проводящие экспертизу документов АРВ на соблюдение требований настоящей Методики, не могут включаться в состав рабочей группы для проведения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представляющие бизнес-ассоциации и другие некоммерческие организации, для участия в рабочей группе предоставляют органу-разработчику письмо, подтверждающее их делегирование для участия в проведении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формировании рабочей группы орган-разработчик учитывает уровень знаний членов группы в области юриспруденции, финансов и экономики, в сфере вводимого регулирования, владение необходимыми методиками для проведения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Рабочая группа руководствуется принципами АРВ: обоснованность, объективность, прозрачность, последовательность, взаимосвязанность и ясность, качественно и ответственно проводит АРВ.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Этапы проведения АРВ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Предварительный этап - уведомление о разработке проекта нормативного правового акта. На данном этапе орган-разработчик уведомляет о намерении изменить правовое регулирование в конкретной сфере предпринимательской деятельности и о своих предложениях относительно регулирования. При разработке проекта нормативного правового акта органов местного самоуправления предварительный этап не выполняется (за исключением муниципалитетов городов Бишкек и Ош).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Уведомление о разработке проекта нормативного правового акта готовится рабочей группой по форме согласно </w:t>
      </w:r>
      <w:hyperlink w:history="1" r:id="rIdilbe9q9qx10fyumu90t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 и размещается на официальном сайте органа-разработчика для публичных консультаций, в срок не менее 15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 проведении публичных консультаций рекомендуется извещать следующие органы и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и иные заинтересованные органы исполнительной и законодательной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бизнес-ассоциации, имеющие прямое отношение к регулируемой сфере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и организации, целью деятельности которых являются защита и представление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уполномоченные по защите прав, свобод и законных интересов субъектов предпринимательской деятельности (Бизнес-омбудсмен);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лица, которые целесообразно привлекать к публичным консультациям, исходя из содержания проблемы, цели и предмета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Рабочая группа рассматривает все предложения участников консультаций, поступившие в электронном виде от идентифицируемого источника, а также в письменном виде, с указанием реквизитов авторов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поступившее предложение рассматривается по существу с вынесением решения рабочей группы о его принятии либо отклонении.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Поступившие предложения подлежат регистрации с присвоением им регистрационного номера в Реестре предложений и ответов (далее - Реестр), который готовит орган-разработчик по форме согласно </w:t>
      </w:r>
      <w:hyperlink w:history="1" r:id="rIdtf6g3_fz8xrrcci5_rk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истечении указанного в уведомлении срока публичных консультаций орган-разработчик размещает Реестр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публичных консультаций относительно представленной в уведомлении информации орган-разработчик АРВ принимает решение о продолжении работы по изменению регулирования или о прекращении дальнейшей работы. Соответствующая информация размещается на официальном сайте органа-разработчика.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продолжения работы по изменению регулирования полученные предложения используются в процессе проведения АРВ на этапах 1-10.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Этап 1. Определение проблем. На данном этапе осуществляется сбор всей информации, необходимой для уточнения и детального понимания выявленных проблем, определяются экономические и правовые основания и актуальность их решения органом государственной власти/органом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выполнения данного этапа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анализ мнений заинтересованных лиц относительно существующей практики взаимоотношений в данной сфере регулирования, как возможной причины возникновения проблем у субъектов предпринимательства и бизнес-ассоциаций (по категориям), органов государственной власти/органов местного самоуправления, граждан и их объединения, с необходимой детализацией для каждого конкретного случая, и выявить негативное и позитивное влияние существующего регулирования на их интересы; при возможности привести количественные и качественные показатели, характеризующие проблемы;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анализ действующего законодательства в части регулирования данной сферы отношений, как возможной причины возникновения проблем для заинтересованных лиц, выявить особенности правоприменительной практики и определить, какие государственные органы, органы местного самоуправления, каким образом влияют на ситуацию;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анализ экономико-статистической и аналитической информации, определить основные направления динамики показателей в соответствующем секторе экономики, оценить их взаимосвязь и взаимовлияние как фактор возникновения проблем для заинтересованных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анализ событий в политической, экономической, социальной, технологической и иных сферах, как возможной причины возникновения проблем для заинтересованных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общий анализ всех выявленных проблем, выявить устойчивые связи между ними и причинами, из-за которых они происходят, отразить все выявленные связи в структурированной форме, раскрыть все выявленные проблемы до корневых причин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оценить примерно масштаб проблем в экономическом, социальном, территориальном и иных измерениях;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привести экономические и правовые основания для решения выявленных проблем путем изменения регулирования, а также привести доказательства актуальности их решения в настоящее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описать международный опыт решения подобных проблем, по возможности, с кратким описанием того, какие проблемы решались, как решались, какие результаты были получены.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проведения этапа 1 вносятся в первый раздел аналитической записки и включают все выводы, полученные на данном этапе.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Этап 2. Определение целей регулирования. На данном этапе формулируются конкретные цели регулирования и определяются индикаторы для оценки прогресса в достижении цели и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выполнения данного этапа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выявить требования законодательства, стратегические цели развития государства, отрасли, территории, местного самоуправления, примерно оценить обеспеченность финансовыми, временными и иными ресурсами и т.д., которые могут ограничить формулирование целей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сформулировать цели регулирования, которые учитывают данные требования и ограничения и направлены на решение выявленных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перечень количественных и/или качественных индикаторов, определить их базовые (текущие) и целевые значения, которые применяются для оценки прогресса в достижении целей и при сравнении результативности оцененных вариантов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Этап 3. Разработка альтернатив регулирования. На данном этапе формулируются рациональные идеи вариантов регулирования с учетом предложений органа-разработчика и участников публичных обсуждений, для более обоснованного выбора способа регулирования, достижения установленной цели и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Вариант "оставить все как есть" является обязательным для рассмотрения и отражает ожидаемые последствия, которые произойдут с большой вероятностью, если не изменять существующее регулирование. При этом рабочая группа определяет возможные меры для решения выявленных проблем в рамках существующего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другие варианты предполагают изменение регулирования и направлены на решение выявленных проблем и достижение цели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рассматриваемых вариантов регулирования включает, кроме предложения органа-разработчика, и наиболее рациональные альтернативные предложения участников публичных консультаций, полученные при обсуждении информации из уведомления о разработке проекта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формулирует альтернативные идеи регулирования, которые были предложены большинством участников публичных консультаций, прежде всего, объединений предпринимателей (бизнес-ассоциаций), осуществляющих свою деятельность в сфере вводимого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Рабочая группа самостоятельно принимает решение о количестве рассмотренных вариантов регулирования. Минимальное число рассмотренных и описанных вариантов регулирования - при полном АРВ три, включая вариант "оставить все как есть".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с 4 по 8 выполняются для каждого варианта, предполагающего изменение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Этап 4. Разработка регулирования. На данном этапе описывается способ решения проблем, который принят в рассматриваемом варианте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данного этапа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расширенный спектр задач, которые обеспечивают достижение избранной цели и решение проблем, определить взаимосвязь между задачами и решаемыми проблемами;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описать способ решения проблем - предлагаемые нормы регулирования, которые излагаются в свободной описательной форме, без соблюдения требований юридической техники. Необходимо уделить внимание обеспечению точности, однозначности и доступности формулировок для заинтересованных лиц, использовать понятный для них язык и термины;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описать для основных адресатов регулирования содержание предлагаемых новых обязанностей, запретов или ограничений, а также дать информацию об отмене действующих обязанностей, запретов или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Этап 5. Оценка ожидаемых воздействий регулирования. На данном этапе осуществляется выявление и оценка воздействий, которые произойдут с большой вероятностью в случае реализации предложенного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выполнения данного этапа необходимо оценить ожидаемые воздействия предложенного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уровень достижения заявленной цели по принятым на этапе 2 индикаторам, и на решение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экономику, социальный сектор, экологию. Здесь необходимо дать описание позитивного и негативного влияния на различные сферы (например, права собственности; условия ведения бизнеса/административная нагрузка; рынок/конкуренция; здравоохранение/образование/социальная защита; занятость/безработица/рынки труда; климат; воздух/вода/флора/фауна; землепользование/качество почвы и другие). При описании рекомендуется использовать индикаторы, характеризующие описываемые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каждую относительно крупную группу заинтересованных лиц - адресатов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Этап 6. Оценка экономических последствий. На данном этапе проводится оценка экономических последствий (затрат и выгод), которая показывает стоимостную оценку воздействий предложенного регулирования на субъекты предпринимательства, на органы государственной власти/органы местного самоуправления (на республиканский/местный бюджеты).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обязана при расчетах использовать достоверные и верифицируемые исходные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оценки экономических последствий рекомендуется применять специализированную методику, утвержденную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Этап 7. Оценка реализационных рисков. На данном этапе осуществляется оценка рисков, которые могут препятствовать достижению цели регулирования в случае его принятия, и получению ожидаемых позитивных эффектов, а также определяются меры смягчения данных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Обязательной оценке подлежат следующие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недостаточности необходимых финансовых, материальных и человеческих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недостаточности механизмов для реализации предложенного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необеспечения надлежащего контроля за соблюдением требований, вводимых предложенным регулированием;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несоответствия предложенного регулирования и существующему административно-управленческому потенциалу регулирующих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оценки реализационных рисков рекомендуется применять стандартные методики, которые позволяют: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возможные риски, которые могут возникнуть во время реализации рассматриваемого варианта регулирования и препятствовать решению проблем и достижению цели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вероятности возникновения и негативные последствия при наступлении данных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возможности и предложить меры для противодействия этим рискам и смягчения негативных последствий при их наступлении.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Этап 8. Оценка воздействия на конкуренцию. На данном этапе проводится оценка воздействия на конкуренцию предложенного на этапе 4 регулирования, которая направлена на оценку риска возникновения условий, при которых отдельные субъекты предпринимательства (или группы субъектов) получают необоснованные преимущества перед другими участниками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проведении оценки воздействия на конкуренцию рекомендуется применять специализированную методику, утвержденную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Результаты проведения этапов с 2 по 8 вносятся во второй раздел аналитической записки и должны включать все выводы, полученные при выполнении каждого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Этап 9. Выбор варианта регулирования для реализации. На данном этапе осуществляется сравнение всех рассмотренных вариантов регулирования и выбор наиболее предпочтительного варианта для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выполнения данного этапа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каждый вариант регулирования по критериям сравнения, которые рабочая группа считает важными. При выборе предпочтительного варианта регулирования рекомендуется использовать следующие основные критерии: уровень прогресса в достижении целей регулирования и решении проблем, уровень воздействия на экономику, социальную сферу, экологию, эффекты воздействия на относительно крупные группы заинтересованных лиц - адресатов регулирования, данные оценки экономических последствий, а также оценки реализуемости варианта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сравнить варианты регулирования между собой и выбрать наиболее предпочтительный по результатам проведенной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вправе применять дополнительные критерии сравнения вариантов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сравнения вариантов регулирования рекомендуется применять стандартную методику многокритериального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Результаты выполнения этапа 9 вносятся в третий раздел аналитической записки и должны включать все выводы, полученные при выполнении данного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Этап 10. Обсуждение и подготовка документов АРВ. На данном этапе проводится обсуждение и разрабатываются окончательный вариант документов АРВ: аналитическая записка и соответствующий проект НПА.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Рабочая группа разрабатывает аналитическую записку, которая готовится по форме согласно </w:t>
      </w:r>
      <w:hyperlink w:history="1" r:id="rIdpvscpd6w8drhmotglfa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 и предельно конкретно и лаконично отражает все полученные результаты и выводы. При необходимости предъявления развернутых обоснований по проведенным оценкам, данные материалы рекомендуется переносить в приложения.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Рабочая группа разрабатывает проект НПА, соответствующий выбранному для реализации варианту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Аналитическая записка и проект НПА размещаются на официальном сайте органа-разработчика для общественного обсуждения, которое проводится в соответствии с требованиями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Поступающие в процессе обсуждения предложения вносятся в Реестр, который также размещается на официальном сайте органа-разработчика. Срок представления позиции органа-разработчика на включенное в Реестр предложение - не более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обсуждения рабочая группа готовит окончательные варианты аналитической записки и проекта НПА с учетом поступивших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Аналитическая записка подписывается всеми членами рабочей группы и утверждается руководителем органа-разработчика или уполномоченным им лицом. При отказе члена рабочей группы от подписания аналитической записки, к документу прикладываются разъяснение данного члена рабочей группы, с обоснованием причин отказа, в случае отсутствия такового - пояснительная записка рабочей группы с разъяснением причин отказа члена группы от подписания документа.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Полный и частичный форматы проведения АРВ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Полный формат АРВ применяется, когда предлагаемое регулирование содержит положения, устанавливающие новые обязанности для субъектов предпринимательской деятельности, а также устанавливающие новую ответственность за нарушение нормативных правовых актов, затрагивающих вопросы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Частичный формат АРВ применяется, когда предлагаемое регулирование содержит только положения, изменяющие ранее предусмотренные нормативными правовыми актами Кыргызской Республики обязанности для субъектов предпринимательской деятельности, а также изменяющие ранее установленную ответственность за нарушение нормативных правовых актов, затрагивающих вопросы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применении частичного формата АРВ рабочая группа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только два варианта регулирования - "оставить все как есть" и "изменить регулирование".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настоящей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методики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проектов решений органов местного самоуправления применятся только частичный формат АРВ (за исключением муниципалитетов городов Бишкек и Ош).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взаимодействия уполномоченного органа и органа-разработчика АРВ. Порядок взаимодействия рабочей группы АРВ и заинтересованных лиц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Порядок взаимодействия уполномоченного органа и органа-разработчика АРВ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Взаимодействие уполномоченного органа и органа-разработчика АРВ осуществляется при экспертизе документов АРВ на соблюдение требований настоящей Методики, методики проведения публичных консультаций, при согласовании формата проведения АРВ - полный или частичный, а также при оказании необходимой консультационной помощи органу-разработчику.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Уполномоченному органу передаются для экспертизы окончательные варианты аналитической записки и проекта НПА. В случае доработки пакета документов АРВ по требованию уполномоченного органа, ему предоставляются обновленные версии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АРВ считается соответствующим Методике, если отвечает следующим критериям оценки: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подготовлен и представлен окончательный вариант пакета документов АРВ;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АРВ соблюдены требования настоящей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 аналитической записки отражает взаимосвязь проблем, целей и вводимого регулирования, в нем полно и ясно изложены все необходимые обоснования и выводы;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информация, на основе которой сделаны обоснования и выводы, является полной и достоверной;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 воздействия нормативного акта, сделанный в рамках АРВ, аргументирован;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экономических последствий проведена корректно, использованные исходные данные являются достоверными и верифицируемыми, указан источник их получения;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 НПА соответствует выводам и решениям, отраженным в аналитической записке;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оценки проведены с применением рекомендованных методик;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проведении АРВ соблюдены требования методики проведения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Экспертиза уполномоченным органом документов АРВ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выполнения формальных требований Методики АРВ, включая структуру и размер аналитической записки, содержание разделов, применение рекомендованных специализированных/стандартных методик;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содержания аналитической записки, выявление слабых частей документа, явных противоречий в логике документа, а также оценку соответствия проекта НПА выводам, отраженным в аналитической записке.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аналитической записки на соответствие требованиям Методики АРВ осуществляется согласно Стандарту по оценке качества проведенного АРВ, утверждаемого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Проведение уполномоченным органом экспертизы на соответствие проведенного АРВ Методике проведения публичных консультаций включает оценку выполнения всех формальных требований относительно участия заинтересованных лиц в процессе публичных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отчета о проведенных публичных консультациях на соответствие требованиям Методики проведения публичных консультаций осуществляется согласно Стандарту по оценке проведенных публичных консультаций, утверждаемому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Уполномоченный орган по результатам проведенных экспертиз готовит аргументированное заключение по проведенным экспертизам в течение 10 рабочих дней со дня поступления пакета документов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доработки органом-разработчиком представленного пакета документов АРВ, срок подготовки официального заключения сдвигается на период доработки.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существенного изменения аналитической записки и соответствующего проекта НПА в процессе их доработки, аналитическая записка заново подписывается членами рабочей группы и утверждается в соответствии с требованиями этапа 10. Обсуждение и подготовка документов АРВ.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Порядок консультаций рабочей группы с заинтересованными лицами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Консультации рабочей группы АРВ и заинтересованных лиц направлены на вовлечение их в процесс обсуждения при проведении АРВ, обмен информацией относительно проблем, целей, вариантов решений, ожидаемых последствий, другой важной для данного АРВ информацией и информирование заинтересованных лиц относительно позиции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Проведение консультаций с заинтересованными лицами осуществляется рабочей группой в соответствии с методикой проведения публичных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Орган-разработчик готовит отчет о проведенных публичных консультациях, который передается уполномоченному органу для экспертизы вместе с пакетом документов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Организация общественного обсуждения проекта НПА проводится в соответствии с требованиями </w:t>
      </w:r>
      <w:hyperlink w:history="1" r:id="rIdnvtnevzcnnn7ud3f7t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разрешения споров в процессе проведения АРВ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Споры между уполномоченным органом и органом-разработчиком АРВ относительно результатов экспертизы соответствия требованиям Методики АРВ и соответствия методике проведения консультаций могут разрешаться при участии Экспертного совета по АРВ, который создается при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Состав членов Экспертного совета по АРВ и его полномочия определяются соответствующим положением, которое принимается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членов Экспертного совета по АРВ не менее чем на 2/3 формируется из числа специалистов, не работающих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Уполномоченный орган или орган-разработчик АРВ, при возникновении споров относительно проведенных экспертиз могут обратиться в Экспертный совет по АРВ с заявлением, с приложенным пакетом документов АРВ для получения экспертного мнения относительно предмета спора.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Экспертный совет в соответствии с собственным регламентом рассматривает полученное заявление и в установленные сроки подготовить заключение Экспертного совета по АРВ относительно предмета спора или заданного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Выводы Экспертного совета по АРВ носят рекомендательный характер. Они могут быть приняты во внимание уполномоченным органом при формировании окончательно варианта своей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Действие данной главы не распространяется на АРВ, проводимые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разработке проекта нормативного правового 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(наименование органа-разработчика)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извещает о начале обсуждения правового регулирования и сборе предложений заинтересованных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проблем, на решение которых направлено предлагаемое регулирование (описать с использованием соответствующих количественных и качественных показателей):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Описание цели предлагаемого регулирования (описать с использованием соответствующих количественных и качественных показателей) и способа решения проблем (основных норм регулирования):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ожидаемых выгод и преимуществ предлагаемого регулирования (описать с использованием соответствующих количественных и качественных показателей):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          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возможных неблагоприятных последствий (описать с использованием соответствующих количественных и качественных показателей):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Характеристика и оценка численности субъектов предпринимательства - адресатов предлагаемого регулирования (описать с использованием соответствующих количественных показателей):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Приблизительная оценка дополнительных расходов и выгод потенциальных адресатов предлагаемого регулирования, связанных с его введением: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Приблизительная оценка расходов и выгод бюджета Кыргызской Республики, связанных с введением предлагаемого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уведомлению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вопросов для участников публичных консультаций: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ли указанные проблемы верными, требующими решения путем изменения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ли указанная цель обоснованной, важной для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ли предлагаемое регулирование наиболее предпочтительным способом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какие выгоды и преимущества могут возникнуть в случае принятия предлагаемого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какие риски и негативные последствия могут возникнуть в случае принятия предлагаемого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существуют ли альтернативные более эффективные способы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ваше общее мнение относительно предлагаемого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 может быть расширен.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Иная информация, которая позволяет оценить необходимость введения предлагаемого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Контакты и сроки для обсуждения информации уведомления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22"/>
        <w:gridCol w:w="2156"/>
      </w:tblGrid>
      <w:tr>
        <w:tc>
          <w:tcPr>
            <w:tcW w:type="dxa" w:w="80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Предложения принимаются: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электронной почты)</w:t>
            </w:r>
          </w:p>
        </w:tc>
      </w:tr>
      <w:tr>
        <w:tc>
          <w:tcPr>
            <w:tcW w:type="dxa" w:w="8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почтовый адрес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(почтовый адрес)</w:t>
            </w:r>
          </w:p>
        </w:tc>
      </w:tr>
      <w:tr>
        <w:tc>
          <w:tcPr>
            <w:tcW w:type="dxa" w:w="8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приема предложений не позднее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(число, месяц, год)</w:t>
            </w:r>
          </w:p>
        </w:tc>
      </w:tr>
      <w:tr>
        <w:tc>
          <w:tcPr>
            <w:tcW w:type="dxa" w:w="8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Срок размещения Реестра предложений и ответов на официальном сайте органа разработчика не позднее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(число, месяц, год)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предложений и ответов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0"/>
        <w:gridCol w:w="2029"/>
        <w:gridCol w:w="2308"/>
        <w:gridCol w:w="1506"/>
        <w:gridCol w:w="2044"/>
      </w:tblGrid>
      <w:tr>
        <w:tc>
          <w:tcPr>
            <w:tcW w:type="dxa" w:w="22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№</w:t>
            </w:r>
          </w:p>
        </w:tc>
        <w:tc>
          <w:tcPr>
            <w:tcW w:type="dxa" w:w="2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Замечания и (или) предложения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Автор (участник публичных консультаций)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Позиция органа-разработчика</w:t>
            </w:r>
          </w:p>
        </w:tc>
      </w:tr>
      <w:tr>
        <w:tc>
          <w:tcPr>
            <w:tcW w:type="dxa" w:w="2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АНАЛИТИЧЕСКАЯ ЗАПИСКА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Полный/частичный АРВ
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
 (наименование органа-разработчика)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                       (должность)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                         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 20___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 РЕГУЛЯТИВНОГО ВОЗДЕЙСТВИЯ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Проблемы и основания для изменения регулирования </w:t>
      </w:r>
      <w:r>
        <w:rPr>
          <w:rFonts w:ascii="Arial" w:cs="Arial" w:eastAsia="Arial" w:hAnsi="Arial"/>
          <w:sz w:val="24"/>
          <w:szCs w:val="24"/>
        </w:rPr>
        <w:t xml:space="preserve">(внести результаты выполнения этапа 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Сформулировать и дать точное и обоснованное описание каждой проблемы, требующей решения, с использованием соответствующих количественных и качественных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Кратко представить результаты анализа мнений заинтересованных лиц относительно существующего регулирования в данной сфере отношений и значимости для них проблем (при возможности, указать для них примерный ущерб в связи с наличием данных проблем с использованием соответствующих количественных и качественных показателей).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информацию о масштабе проблем, при необходимости, в различных измерениях (экономическом, социальном, территориальном и иных).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экономические и правовые основания для решения государственным органом/органом местного самоуправления проблем путем изменения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доказательства актуальности решения проблем в настоящее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Описать международный опыт решения подобных проблем (отсутствует при применении частичного формата анализа регулятивного воздействия).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размер раздела 1. Проблемы и основания для изменения регулирования - не более 4 страниц.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Описание и оценка рассмотренных вариантов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регулирования (внести результаты выполнения этапа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точную формулировку цели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количественные и качественные индикаторы с целевыми значениями, которые будут использованы для оценки прогресса достижения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Указать количество и наименования рассмотренных вариантов регулирования (внести результаты выполнения этапа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Вариант регулирования "Оставить все как есть".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и обосновать прогнозируемые последствия при сохранении существующего регулирования (используя результаты выполнения этапа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Указать, какие решения государственных органов/органов местного самоуправления необходимо принять, чтобы решить проблемы без изменения существующего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Предпочтительный вариант регулирования "Наименование варианта".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результаты выполнения этапов с 4 по 8 для наиболее предпочтительного варианта регулирования, выбранного по результатам выполнения этапа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способ регулирования (внести результаты выполнения этапа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решения проблем - предлагаемые нормы регулирования с привязкой к задачам и, при необходимости, особенности их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взаимосвязь между предлагаемым регулированием и решаемыми проблемами;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предлагаемых новых обязанностей, запретов или ограничений для основных адресатов регулирования и отмену действующих;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b) оценка регулятивного воздействия (внести результаты выполнения этапа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и обосновать оценки ожидаемых позитивных и негативных последствий в случае применения предлагаемого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уровень достижения заявленной цели регулирования и на решение проблем по принятым на этапе 2 индикаторам;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экономику, социальный сектор, экологию, если таковые ожидаются, по принятым рабочей группой индикаторам;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основные адресаты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основной вывод оценки ожидаемых экономических последствий (внести результаты выполнения этапа 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c) оценка реализационных рисков (внести результаты выполнения этапа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основные результаты оценки возможных рисков, потенциальных сложностей, которые с большой вероятностью могут возникнуть в процессе реализации данного варианта регулирования и препятствовать достижению цели регулирования, дать предложения по снижению их негативного воздействия на реализацию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 оценка воздействия на конкуренцию (внести результаты выполнения этапа 8, отсутствует при частичном формате анализа регулятивного воздействия).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основные выводы оценки воздействия предложенного регулирования на конкуренцию для данного варианта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других дополнительных оценок регулирования, полученные результаты размещаются в данном параграфе;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 результаты публичных консультаций (внести результаты проведенных консультаций).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заинтересованные лица, подпадающие под воздействие предложенного регулирования (сгруппированные по выбранному рабочей группой критерию).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информацию, отражающую позитивное и негативное отношение к данному варианту регулирования заинтересованных лиц субъектов предпринимательства и бизнес-ассоциаций (по категориям), государственных органов/органов местного самоуправления, граждан и их объединений, с необходимой для каждого конкретного случая детализацией.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Рассмотренные альтернативные варианты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кратко описать результаты выполнения этапов с 4 по 8 для каждого отклоненного варианта регулирования (отсутствует при частичном формате анализа регулятивного воздействия).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Обоснование выбора предпочтительного варианта регулирования </w:t>
      </w:r>
      <w:r>
        <w:rPr>
          <w:rFonts w:ascii="Arial" w:cs="Arial" w:eastAsia="Arial" w:hAnsi="Arial"/>
          <w:sz w:val="24"/>
          <w:szCs w:val="24"/>
        </w:rPr>
        <w:t xml:space="preserve">(внести результаты выполнения этапа 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Сравнить варианты регулирования по выбранным критериям.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основные аргументы в поддержку предпочтительного варианта регулирования и причины отклонения других вариантов регулирования.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аналитической записке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развернутая оценка ожидаемых экономических последствий для предпочтительного вариантов регулирования (по утвержденной в специализированной методике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развернутая оценка воздействия на конкуренцию для предпочтительного варианта регулирования (по утвержденной в специализированной методике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информационно-справочные материалы, другая информация, необходимая для иллюстрации выводов и рекомендаций проведенного анализа регулятивного воздействия (по усмотрению рабочей 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мнения отдельных членов рабочей группы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размер всей аналитической записки - не более 15 страниц основного текста без учета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пакету документов анализа регулятивного воздействия прилагается отчет о проведении публичных консультаций (по утвержденной в специализированной методике форме).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poqqk6qigwrld3syb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dalil.kg/document/157874</w:t>
      </w:r>
    </w:hyperlink>
  </w:p>
  <w:p>
    <w:pPr>
      <w:spacing w:after="0" w:before="40"/>
      <w:jc w:val="center"/>
    </w:pPr>
    <w:hyperlink w:history="1" r:id="rIdfamqeahjjrg88-45mxv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eaorp3wnzxawqwhzxdm" Type="http://schemas.openxmlformats.org/officeDocument/2006/relationships/hyperlink" Target="https://dalil.kg/document/159379" TargetMode="External"/><Relationship Id="rId0_dq6uf1n5_wvrd2eubuo" Type="http://schemas.openxmlformats.org/officeDocument/2006/relationships/hyperlink" Target="https://dalil.kg/document/157873" TargetMode="External"/><Relationship Id="rIdilbe9q9qx10fyumu90ta8" Type="http://schemas.openxmlformats.org/officeDocument/2006/relationships/hyperlink" Target="https://dalil.kg/document/157874#pr1" TargetMode="External"/><Relationship Id="rIdtf6g3_fz8xrrcci5_rkes" Type="http://schemas.openxmlformats.org/officeDocument/2006/relationships/hyperlink" Target="https://dalil.kg/document/157874#pr2" TargetMode="External"/><Relationship Id="rIdpvscpd6w8drhmotglfa-d" Type="http://schemas.openxmlformats.org/officeDocument/2006/relationships/hyperlink" Target="https://dalil.kg/document/157874#pr3" TargetMode="External"/><Relationship Id="rIdnvtnevzcnnn7ud3f7tgb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poqqk6qigwrld3sybjn" Type="http://schemas.openxmlformats.org/officeDocument/2006/relationships/hyperlink" Target="https://dalil.kg/document/157874" TargetMode="External"/><Relationship Id="rIdfamqeahjjrg88-45mxv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2026-09-23T20:15:09.595Z</dcterms:created>
  <dcterms:modified xsi:type="dcterms:W3CDTF">2026-09-23T20:15:09.595Z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