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7 декабря 2020 года № 595</w:t>
      </w:r>
    </w:p>
    <w:p>
      <w:pPr>
        <w:spacing w:after="480" w:before="200"/>
        <w:jc w:val="center"/>
      </w:pPr>
      <w:r>
        <w:rPr>
          <w:rFonts w:ascii="Arial" w:cs="Arial" w:eastAsia="Arial" w:hAnsi="Arial"/>
          <w:b/>
          <w:bCs/>
          <w:sz w:val="28"/>
          <w:szCs w:val="28"/>
        </w:rPr>
        <w:t xml:space="preserve">О внесении изменения в постановление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 от 3 мая 2013 года № 224</w:t>
      </w:r>
    </w:p>
    <w:p>
      <w:pPr>
        <w:spacing w:after="60"/>
        <w:ind w:firstLine="567"/>
        <w:jc w:val="both"/>
      </w:pPr>
      <w:r>
        <w:rPr>
          <w:rFonts w:ascii="Arial" w:cs="Arial" w:eastAsia="Arial" w:hAnsi="Arial"/>
          <w:sz w:val="24"/>
          <w:szCs w:val="24"/>
        </w:rPr>
        <w:t xml:space="preserve">В целях обеспечения сохранения биологического разнообразия, усиления ответственности за незаконное использование объектов животного мира, в том числе эндемичных и занесенных в Красную книгу Кыргызской Республики, соблюдения требований законодательства Кыргызской Республики в сфере охраны окружающей среды и природопользования, в соответствии со статьями </w:t>
      </w:r>
      <w:hyperlink w:history="1" r:id="rIdluurqnsdsvdmzs3wrgs4p">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h7td1jluv-vbmgbtl6oa2">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sqrfnc32qixasfjqg0y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 от 3 мая 2013 года № 224 следующее изменение:</w:t>
      </w:r>
    </w:p>
    <w:p>
      <w:pPr>
        <w:spacing w:after="60"/>
        <w:ind w:firstLine="567"/>
        <w:jc w:val="both"/>
      </w:pPr>
      <w:r>
        <w:rPr>
          <w:rFonts w:ascii="Arial" w:cs="Arial" w:eastAsia="Arial" w:hAnsi="Arial"/>
          <w:sz w:val="24"/>
          <w:szCs w:val="24"/>
        </w:rPr>
        <w:t xml:space="preserve">- </w:t>
      </w:r>
      <w:hyperlink w:history="1" r:id="rId_u7_go-8tu6rsmfw1egpl">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объектам животного мира на территории Кыргызской Республики юридическими и физическими лицами, утвержденные вышеуказанным </w:t>
      </w:r>
      <w:hyperlink w:history="1" r:id="rId7rfzmuy6ty9qgs9wrqb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f3ktr0kxc-yy_ncojm9b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января 2021 года № 1 (3180)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uxhgqe0r2gcxthnt1r76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400" w:before="400"/>
        <w:jc w:val="center"/>
      </w:pPr>
      <w:r>
        <w:rPr>
          <w:rFonts w:ascii="Arial" w:cs="Arial" w:eastAsia="Arial" w:hAnsi="Arial"/>
          <w:b/>
          <w:bCs/>
          <w:sz w:val="24"/>
          <w:szCs w:val="24"/>
        </w:rPr>
        <w:t xml:space="preserve">Таксы</w:t>
      </w:r>
      <w:r>
        <w:rPr>
          <w:rFonts w:ascii="Arial" w:cs="Arial" w:eastAsia="Arial" w:hAnsi="Arial"/>
          <w:b/>
          <w:bCs/>
          <w:sz w:val="24"/>
          <w:szCs w:val="24"/>
        </w:rPr>
        <w:t xml:space="preserve">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их приобретение, перевозку, содержание, переработку, хранение, использование, сбыт (реализацию), ввоз/вывоз в/за пределы Кыргызской Республики,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(подвиды) животных</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такс за каждую особь (голову, шкурку, 1 экз.), независимо от возраста, размера, веса (в сомах)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Занесенные в Красную книгу Кыргызской Республики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1. Млекопитающие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 снежный (илбирс)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Баран горный (архар), медведь бурый, олень благородный (марал), джейран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 красный, манул, рысь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Выдра среднеазиатская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Мензбира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Дикобраз индийский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Куница каменная, перевязка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 длинноиглый, кутора обыкновенная, рукокрылые (подковоносы бухарский и малый, широкоушка азиатская, стрелоух белобрюхий и складчатогуб широкоухий), тушканчики (малый, прыгун и Северцова)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2. Птицы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Авдотка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Аист белый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Аист черный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Балобан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малый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Бородач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Гриф снежный (гималайский, кумай)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Гриф черный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 горный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Гагара чернозобая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белогрудый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бурый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Дрофа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Дрофа-красотка (джек)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Дятел белокрылый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Дятел большой пестрый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Журавль-красавка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Змееяд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Кречет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Колпица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 тонкоклювый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Крохаль длинноносый (средний)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Коростель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Кречетка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Лунь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Лебедь-кликун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Могильник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Мухоловка райская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Неясыть серая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Орел-карлик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 ястребиный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Орлан-белохвост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Орлан-долгохвост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Подорлик большой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Пеликан кудрявый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Пеликан розовый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Пустельга степная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Рябок белобрюхий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Рябок чернобрюхий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Сапсан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Сокол рыжеголовый (пустынный, шахин)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Стрепет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Сип белоголовый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Скопа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Стервятник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Серпоклюв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Саджа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Тювик туркестанский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Тетерев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Тиркушка степная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Фламинго обыкновенный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Хохотун черноголовый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Чернеть белоглазая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3. Амфибии и рептилии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Варан серый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Гадюка степная Ренарда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Жаба зеленая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Желтопузик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Круглоголовка Саид-Алиева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Лягушка центральноазиатская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Полоз пятнистый или диадемовый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Сцинк длинноногий Шнайдера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Удавчик восточный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Черепаха среднеазиатская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4. Членистоногие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Отнесенные к I категории угрозы исчезновения (скакун-галатея и усач-киргизобия)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Отнесенные к II категории угрозы исчезновения (паук Трихолатис реликтовая, булавобрюх заметный, подвид увенчанный, дыбка степная, брызгун ферганский, брызгун степной, усач Чичерина, желтушка Христофа, аполлон локсиас, подвид ташкорооский, алексанор, подвид иудеус, мегалодонт Кузнецова, оса Полохрум азиатская и амазонка-россомирмекс); отнесенные к III категории угрозы исчезновения (аполлон обыкновенный, подвид Мерцбахера, ктырь гигантский, рогохвост Сах и оса Мазарис длинноусая)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Не занесенные в Красную книгу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Козерог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Сайгак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 лисица, барсуки (европейский и тяньшанский)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Норка, солонгой, хорь степной, горностай, ласка, енот-полоскун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Тушканчики большой и мохноногий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 камышовый, кот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Суслики, ондатра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Летучие мыши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большой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 (кроме доместицированного сизого голубя), горлицы, кулики, пастушковые, перепел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Совы, хищные птицы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Цапли (белая, серая, рыжая), выпи (большая, малая)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Певчие птицы всех видов (кроме ворон серой и черной, грача, сороки, майны)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Каравайка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Лебедь-шипун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 малый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Поганки, крачки, кукушки, козодой, стрижи, удод, поморники, чайки, сизоворонки, щурки, зимородок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Змеи (кроме водяного ужа и гюрзы) агамовые ящерицы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Уж водяной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Гюрза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Лягушка озерная, жаба Певцова, ящерицы (кроме агамовых)</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Ракообразные (кроме речного рака), беззубки, улитки съедобные, пиявки, черви дождевые, водные кормовые объекты: трубочник и другие тубифициды, мотыль, дафнии, бокоплавы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десятикратном размере от ставок платы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За разрушение локальной среды обитания животных и нанесение иного косвенного ущерба природным популяциям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нарушений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Таксы (в сомах)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локальной среды обитания видов беспозвоночных, амфибий и рептилий, занесенных в Красную книгу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 за каждый вид, которому был причинен ущерб</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локальной среды обитания видов беспозвоночных, амфибий и рептилий, являющихся в Кыргызской Республике уязвимыми локальными эндемиками или уникальными реликтами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 за каждый вид, которому был причинен ущерб</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изъятое из гнезд яйцо или за каждый эмбрион незаконно добытых или уничтоженных самок наземных позвоночных, занесенных в Красную книгу Кыргызской Республики, взыскивается сумма ущерба в соответствии с таксами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процентов от размера ущерба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изъятое из гнезда яйцо видов птиц, не занесенных в Красную книгу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уничтожение, разорение нор, логовищ (кроме волчьих и шакальих) и гнезд диких птиц, не занесенных в Красную книгу Кыргызской Республики (за 1 экз.)</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уничтожение или повреждение муравейников (за 1 экз.)</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повреждение и уничтожение кормушек и солонцов для зверей, вывесок, аншлагов, охотничьих землянок, опознавательных и других установленных в угодьях сооружений, предназначенных для диких животных, и знаков, содержащих информацию природоохранной тематики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размере двадцатикратной стоимости этих сооружений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 на территории государственных природных заповедников, государственных природных парков, государственных заказников и других особо охраняемых природных территорий Кыргызской Республики размер взыскания увеличивается вдвое.</w:t>
      </w:r>
    </w:p>
    <w:p>
      <w:pPr>
        <w:spacing w:after="60"/>
        <w:ind w:firstLine="567"/>
        <w:jc w:val="both"/>
      </w:pPr>
      <w:r>
        <w:rPr>
          <w:rFonts w:ascii="Arial" w:cs="Arial" w:eastAsia="Arial" w:hAnsi="Arial"/>
          <w:sz w:val="24"/>
          <w:szCs w:val="24"/>
        </w:rPr>
        <w:t xml:space="preserve">2. 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их приобретение, перевозку, содержание, переработку, хранение, использование, сбыт (реализацию), ввоз/вывоз в/за пределы Кыргызской Республики, а также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 на территории Кыргызской Республики иностранными юридическими и физическими лицами размер взыскания увеличивается втрое.</w:t>
      </w:r>
    </w:p>
    <w:p>
      <w:pPr>
        <w:spacing w:after="60"/>
        <w:ind w:firstLine="567"/>
        <w:jc w:val="both"/>
      </w:pPr>
      <w:r>
        <w:rPr>
          <w:rFonts w:ascii="Arial" w:cs="Arial" w:eastAsia="Arial" w:hAnsi="Arial"/>
          <w:sz w:val="24"/>
          <w:szCs w:val="24"/>
        </w:rPr>
        <w:t xml:space="preserve">3. Под локальной средой обитания понимается ограниченный по площади (до 10 га) участок с экосистемой (или экосистемами), отделенный от подобных, являющийся местом относительно постоянного пребывания популяции какого-либо вида животных (обычно некрупного размера, т.к. популяции крупных подвижных животных не имеют четкой пространственной привязанности к небольшим по площади участкам территории и локальным экосистемам).".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uurqnsdsvdmzs3wrgs4p" Type="http://schemas.openxmlformats.org/officeDocument/2006/relationships/hyperlink" Target="http://kodeks.duckdns.org/document/203685#st_10" TargetMode="External"/><Relationship Id="rIdh7td1jluv-vbmgbtl6oa2" Type="http://schemas.openxmlformats.org/officeDocument/2006/relationships/hyperlink" Target="http://kodeks.duckdns.org/document/203685#st_17" TargetMode="External"/><Relationship Id="rIdsqrfnc32qixasfjqg0ywd" Type="http://schemas.openxmlformats.org/officeDocument/2006/relationships/hyperlink" Target="http://kodeks.duckdns.org/document/94337" TargetMode="External"/><Relationship Id="rId_u7_go-8tu6rsmfw1egpl" Type="http://schemas.openxmlformats.org/officeDocument/2006/relationships/hyperlink" Target="http://kodeks.duckdns.org/document/94337#p5" TargetMode="External"/><Relationship Id="rId7rfzmuy6ty9qgs9wrqbuf" Type="http://schemas.openxmlformats.org/officeDocument/2006/relationships/hyperlink" Target="http://kodeks.duckdns.org/document/94337" TargetMode="External"/><Relationship Id="rIdf3ktr0kxc-yy_ncojm9bh" Type="http://schemas.openxmlformats.org/officeDocument/2006/relationships/hyperlink" Target="http://kodeks.duckdns.org/document/157890#pr" TargetMode="External"/><Relationship Id="rIduxhgqe0r2gcxthnt1r762" Type="http://schemas.openxmlformats.org/officeDocument/2006/relationships/hyperlink" Target="http://kodeks.duckdns.org/document/9433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2026-09-23T11:48:26.750Z</dcterms:created>
  <dcterms:modified xsi:type="dcterms:W3CDTF">2026-09-23T11:48:26.750Z</dcterms:modified>
</cp:coreProperties>
</file>

<file path=docProps/custom.xml><?xml version="1.0" encoding="utf-8"?>
<Properties xmlns="http://schemas.openxmlformats.org/officeDocument/2006/custom-properties" xmlns:vt="http://schemas.openxmlformats.org/officeDocument/2006/docPropsVTypes"/>
</file>