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«Об утверждении Типового положения о порядке формирования фондов развития регионов» от 10 ноября 2014 года № 633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минимизации</w:t>
      </w:r>
      <w:r>
        <w:rPr>
          <w:rFonts w:ascii="Arial" w:cs="Arial" w:eastAsia="Arial" w:hAnsi="Arial"/>
          <w:sz w:val="24"/>
          <w:szCs w:val="24"/>
        </w:rPr>
        <w:t xml:space="preserve"> распространения коронавирусной инфекции на территории Кыргызской Республики, в соответствии со статьей 34 Бюджетного </w:t>
      </w:r>
      <w:hyperlink w:history="1" r:id="rIdchsoi_8dxdorvj4i9a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qurbv5dspic8pb8laen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obvi-tlapvsbak6ys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h0yki0_seci9pmz4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rhavrsifmihroaqw1sy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регионов» от 10 ноября 2014 года № 633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iynoyks41vvbolfyl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утвержденном вышеуказанным </w:t>
      </w:r>
      <w:hyperlink w:history="1" r:id="rIdg_f1amrbszsypnrznka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11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мероприятия, связанные с недопущением возникновения эпидемической ситуации на период чрезвычайной ситуации, но не более 30 % от общего объема отчислений на развитие и содержание инфраструктуры местного значения, поступающих в фонды развития регионов;»;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11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 мероприятия, связанные с недопущением возникновения эпидемической ситуации на период чрезвычайной ситуации, но не более 30 % от общего объема отчислений на развитие и содержание инфраструктуры местного значения, поступающих в фонды развития регионов;».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v_dbfis1uzvcsvwmd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dalil.kg/document/157950</w:t>
      </w:r>
    </w:hyperlink>
  </w:p>
  <w:p>
    <w:pPr>
      <w:spacing w:after="0" w:before="40"/>
      <w:jc w:val="center"/>
    </w:pPr>
    <w:hyperlink w:history="1" r:id="rIdnvteg7komgolzcgm5zw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soi_8dxdorvj4i9auvs" Type="http://schemas.openxmlformats.org/officeDocument/2006/relationships/hyperlink" Target="https://dalil.kg/document/111338" TargetMode="External"/><Relationship Id="rIdqurbv5dspic8pb8laenzi" Type="http://schemas.openxmlformats.org/officeDocument/2006/relationships/hyperlink" Target="https://dalil.kg/document/203685#st_10" TargetMode="External"/><Relationship Id="rIdnobvi-tlapvsbak6yswsc" Type="http://schemas.openxmlformats.org/officeDocument/2006/relationships/hyperlink" Target="https://dalil.kg/document/203685#st_17" TargetMode="External"/><Relationship Id="rIdlhh0yki0_seci9pmz4tnq" Type="http://schemas.openxmlformats.org/officeDocument/2006/relationships/hyperlink" Target="https://dalil.kg/document/97124" TargetMode="External"/><Relationship Id="rIdrhavrsifmihroaqw1syta" Type="http://schemas.openxmlformats.org/officeDocument/2006/relationships/hyperlink" Target="https://dalil.kg/document/97125" TargetMode="External"/><Relationship Id="rId3iynoyks41vvbolfylrns" Type="http://schemas.openxmlformats.org/officeDocument/2006/relationships/hyperlink" Target="https://dalil.kg/document/97125" TargetMode="External"/><Relationship Id="rIdg_f1amrbszsypnrznkaot" Type="http://schemas.openxmlformats.org/officeDocument/2006/relationships/hyperlink" Target="https://dalil.kg/document/971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v_dbfis1uzvcsvwmdd4" Type="http://schemas.openxmlformats.org/officeDocument/2006/relationships/hyperlink" Target="https://dalil.kg/document/157950" TargetMode="External"/><Relationship Id="rIdnvteg7komgolzcgm5zw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2026-09-23T19:49:48.131Z</dcterms:created>
  <dcterms:modified xsi:type="dcterms:W3CDTF">2026-09-23T19:49:48.131Z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