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gmfezvzdwe09w6pji47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мая 2022 года № 267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2020 года № 69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постановление Правительства Кыргызской Республики "Об обязательном подтверждении соответствия продукции" от 30 декабря 2005 года № 639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qjcy--e-h9owm57cj9w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njnw4mwlawhbllha7i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90qt3yse-w90iytwhj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обязательном подтверждении соответствия продукции" от 30 декабря 2005 года № 639"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drlimedytt-sl-xkqi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продукции, подлежащей обязательному подтверждению соответствия, утвержденный вышеуказанным </w:t>
      </w:r>
      <w:hyperlink w:history="1" r:id="rIdulah85esbkzuqzw7ltz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dwu_lbtafb2wkapbjvp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28 февраля 2020 года № 3-4 (600-601)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"Приложение № 2
 к </w:t>
      </w:r>
      <w:hyperlink w:history="1" r:id="rIdfhz8j_amc5zkuoy8ogvyp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2"/>
          <w:szCs w:val="22"/>
        </w:rPr>
        <w:t xml:space="preserve"> Правительства Кыргызской Республики
 от 30 декабря 2005 года № 639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Перечень
 продукции, подлежащей обязательному подтверждению соответствия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5"/>
        <w:gridCol w:w="4936"/>
        <w:gridCol w:w="1093"/>
        <w:gridCol w:w="1447"/>
        <w:gridCol w:w="2396"/>
      </w:tblGrid>
      <w:tr>
        <w:tc>
          <w:tcPr>
            <w:tcW w:type="dxa" w:w="3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49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продукции</w:t>
            </w:r>
          </w:p>
        </w:tc>
        <w:tc>
          <w:tcPr>
            <w:tcW w:type="dxa" w:w="1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Коды ТН ВЭД ЕАЭС</w:t>
            </w:r>
          </w:p>
        </w:tc>
        <w:tc>
          <w:tcPr>
            <w:tcW w:type="dxa" w:w="14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Форма оценки соответствия</w:t>
            </w:r>
          </w:p>
        </w:tc>
        <w:tc>
          <w:tcPr>
            <w:tcW w:type="dxa" w:w="23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Обозначение документов, на соответствие которым осуществляется подтверждение соответствия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I. Продукция строительного назначения согласно Перечню продукции, подлежащей обязательному подтверждению соответствия (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приложение 2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к Закону Кыргызской Республики "Технический регламент "Безопасность строительных материалов, изделий и конструкций")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. Линзы для очков, очки солнцезащитные с нулевым значением оптической силы (без оптической обработки)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Линзы для очков из стекла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9001 40 200 0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9001 40 410 0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9001 40 490 0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9001 40 800 0</w:t>
            </w:r>
          </w:p>
        </w:tc>
        <w:tc>
          <w:tcPr>
            <w:tcW w:type="dxa" w:w="14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51854-2001, пункты 4.3.1, 4.4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53950-2010, пункт 5.2, таблица 1, пункт 5.3, пункты 5.4.1, 5.4.1.2, 5.4.1.5, 5.5.2.1, 5.5.2.2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Линзы для очков из прочих материалов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9001 50 200 0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9001 50 410 0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9001 50 490 0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9001 50 800 0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Очки, очки солнцезащитные из стекла и пластмасс, прочие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9004 10 910 0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9004 10 990 0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9004 90 100 0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9004 90 900 0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51193-2009, раздел 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51854-2001, пункты 4.3.1, 5.2.1.2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51831-2001, пункт 4.4.2, таблица 2, раздел 6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III. Посуда столовая и кухонная, приборы столовые и кухонные принадлежности, прочие, из пластмасс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Флаконы и аналогичные изделия: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преформы;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КМС 1038:2017, подпункты 5.2.4, 5.2.5,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50962-96, пункт 3.8, таблица 1, позиции 2, 3, 7, 11.4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посуда столовая и кухонная, приборы столовые и кухонные принадлежности, прочие (предметы домашнего обихода и предметы гигиены или туалета из пластмасс), за исключением изделий для детей в возрасте до 3-х лет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3923 30 101 0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3923 30 901 0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3924 10 000 0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3924 90 000 9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IV. Нефтепродукты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Бензин с октановым числом: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менее 95, с содержанием свинца не более 0,013 г/л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2710 12 411 0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2710 12 412 0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2710 12 413 0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2710 12 419 0</w:t>
            </w:r>
          </w:p>
        </w:tc>
        <w:tc>
          <w:tcPr>
            <w:tcW w:type="dxa" w:w="14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51105-97, пункт 4.2, таблица 1, позиции 1, 2, 6, пункт 4.3, таблица 2, позиции 1,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51313-99, пункт 3.2, таблица позиции 1-5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2084-77, пункт 2.2, таблица 1, позиции 1-4, 8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- 95 или более, но не более 98, с содержанием свинца не более 0,013 г/л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2710 12 450 0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Бензин с октановым числом менее 98, с содержанием свинца более 0,013 г/л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2710 12 510 0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51313-99, пункт 3.2, таблица позиции 1-5,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2084-77, пункт 2.2, таблица 1, позиции 1-4, 8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Бензин с октановым числом 98 или более с содержанием свинца не более 0,013 г/л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2710 12 490 0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2710 12 590 0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51313-99, пункт 3.2, таблица позиции 1-5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Газойли (топливо дизельное) с содержанием серы: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более 0,05 мас. %, но не более 0,2 мас. 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более 0,2 мас. %, но не более 0,5 мас. %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2710 19 421 0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2710 19 422 0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2710 19 423 0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2710 19 424 0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2710 19 425 0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2710 19 460 0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2710 19 480 0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305-82, пункт 2.2, таблица 2, позиции 2, 6, 7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V. Посуда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 Керамические изделия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Посуда столовая и кухонная из фарфора, фаянса, прочие (хозяйственные и туалетные изделия), за исключением изделий для детей в возрасте до 3-х лет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6911 10 000 0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6911 90 000 0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6912 00 250 0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6912 00 290 0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6912 00 850 0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6912 00 890 0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28390-89, подпункты 1.2.3, 1.2.4, таблица 1 (термостойкость), подпункты 1.2.8, 1.2.14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28391-89, пункты 1.2.7, 1.2.12, 1.2.14, 1.2.15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 Изделия из стекла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 стеклокерамики (бокалы, блюдца, тарелки, салатники, чашки, сервизы и аналогичные), за исключением изделий для детей в возрасте до 3-х лет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7013 10 000 0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30407-2019, подпункты 5.1.3, 5.1.4, 5.1.5, 5.1.12, 5.1.16, 5.1.20, 5.1.25, 5.1.29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Сосуды на ножке для питья, кроме изготовленных из стеклокерамики: из свинцового хрусталя ручного набора, резные или декорированные иначе, и прочие (стаканы, чашки, рюмки, бокалы, фужеры, сервизы и аналогичные), за исключением изделий для детей в возрасте до 3-х лет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7013 22 100 0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7013 22 900 0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7013 28 100 0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7013 28 900 0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7013 33 110 0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7013 33 190 0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7013 33 910 0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7013 33 990 0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30407-2019, подпункты 5.1.3, 5.1.4, 5.1.5, 5.1.12, 5.1.16, 5.1.20, 5.1.25, 5.1.29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Сосуды для питья, кроме изготовленных из стеклокерамики: из свинцового хрусталя механического набора, резные или декорированные иначе, и прочие (стаканы, чашки, рюмки, бокалы, фужеры, сервизы и аналогичные), за исключением изделий для детей в возрасте до 3-х лет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7013 37 100 0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7013 37 510 0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7013 37 590 0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7013 37 910 0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7013 37 990 0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30407-2019, подпункты 5.1.3, 5.1.4, 5.1.5, 5.1.12, 5.1.16, 5.1.20, 5.1.25, 5.1.29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Посуда столовая (кроме сосудов для питья) или кухонная, кроме изготовленной из стеклокерамики: из свинцового хрусталя, ручного и механического набора (тарелки, блюдца, салатники, сервизы и аналогичные), за исключением изделий для детей в возрасте до 3-х лет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7013 41 100 0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7013 41 900 0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30407-2019, подпункты 5.1.3, 5.1.4, 5.1.5, 5.1.12, 5.1.16, 5.1.20, 5.1.25, 5.1.29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Посуда столовая (кроме сосудов для питья) или кухонная, кроме изготовленной из стеклокерамики: из стекла, имеющего коэффициент линейного расширения не более 5х10(-6) на К в интервале температур от 0 градусов Цельсия (тарелки, блюдца, салатники, сервизы и аналогичные), за исключением изделий для детей в возрасте до 3-х лет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7013 42 000 0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7013 49 100 0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7013 49 910 0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7013 49 990 0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7013 91 100 0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7013 91 900 0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7013 99 000 0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30407-2019, подпункты 5.1.3, 5.1.4, 5.1.5, 5.1.12, 5.1.16, 5.1.20, 5.1.25, 5.1.29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 Посуда металлическая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Изделия столовые, кухонные из чугунного литья, неэмалированные и эмалированные, за исключением изделий для детей в возрасте до 3-х лет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7323 91 000 0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7323 92 000 0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52116-2003, подпункты 5.5-5.13, 5.18, раздел 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24303-80, подпункты 3.4, 3.6, 3.7, 3.10, 3.13, 3.15, 3.17, 3.19, раздел 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Изделия столовые, кухонные из коррозионно-стойкой стали, за исключением изделий для детей в возрасте до 3-х лет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7323 93 000 0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27002-86, подпункты 3.8-3.12, 3.15, 3.17, 3.18, 3.19, 3.21-3.24, раздел 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Изделия столовые, кухонные из черных металлов, эмалированные, лакированные или окрашенные, за исключением изделий для детей в возрасте до 3-х лет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7323 94 000 0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7323 99 000 0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24788-2018, подпункты 4.3.1.2, 4.3.1.3, 4.3.1.7, 4.3.2.8, пункт 4.4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Изделия столовые, кухонные из алюминия, за исключением изделий для детей в возрасте до 3-х лет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7615 10 100 0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7615 10 800 1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7615 10 800 9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17151-2019, пункты 4.3, 4.12, 4.18, 4.20, 4.32-4.34, 5.3, 5.4, 6.6, 6.9, 6.10, 6.16.5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32309-2013, пункты 5.3, 5.8, 5.14, 5.24, 5.25, раздел 8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Изделия столовые, кухонные наборы, столовые приборы из коррозионно-стойкой стали, за исключением изделий для детей в возрасте до 3-х лет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8215 10 300 0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8215 10 800 0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8215 20 100 0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8215 20 900 0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8215 99 100 0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8215 99 900 0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51687-2000, подпункты 5.15, 5.17, 5.24, 5.25, раздел 8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VI. Продукция электротехнической и приборостроительной отраслей промышленности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 Центрифуги, включая центробежные сушилки; оборудование и устройства для фильтрования или очистки жидкостей, или газов (за исключением продукции, предназначенной для применения в медицинских целей)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Сушилки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8419 39 000 9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61010-1-2014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ЕС 61010-2-010-2013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12.2.007.0-75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Аппараты для дистилляции или ректификации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8419 40 000 9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61010-1-2014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61010-2-081-2013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12.2.007.0-75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Центрифуги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8421 19 200 9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8421 19 700 9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8421 21 000 9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8421 91 000 1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8421 91 000 9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8421 99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000 8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61010-1-2014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61010-2-020-2013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61010-2-051-2014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12.2.007.0-75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Весы для взвешивания людей, включая грудных детей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8423 10 900 0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29329-92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 Информационная техника и конторское оборудование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Устройства запоминающие, устройства ввода и вывода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8471 50 000 0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8471 70 200 0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8471 70 300 0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8471 70 500 0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8471 70 700 0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8471 70 800 0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8471 70 980 0</w:t>
            </w:r>
          </w:p>
        </w:tc>
        <w:tc>
          <w:tcPr>
            <w:tcW w:type="dxa" w:w="14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</w:t>
            </w:r>
          </w:p>
        </w:tc>
        <w:tc>
          <w:tcPr>
            <w:tcW w:type="dxa" w:w="23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30338-95, пункт 4,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50842-95, пункт 5,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оборудование с питанием до 50В переменного тока и до 75В постоянного тока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60065-2013, пункты 7.1.1, 10.3, 15.2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50829-95, пункты 6.20, 8.1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60950-1-2014, пункты 6.2, 4.5.4, 2.6.3.4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Устройства вычислительных машин, прочие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8471 80 000 0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8471 90 000 0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Факсимильные аппараты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8443 32 300 0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VII. Технические средства связи, использующие радиочастотный спектр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 Телефонные аппараты, включая телефонные аппараты для сотовых сетей связи или других беспроводных сетей связи с электрическим питанием при номинальном напряжении до 50В переменного тока и до 75В постоянного тока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Телефонные аппараты для проводной связи с беспроводной трубкой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8517 11 000 0</w:t>
            </w:r>
          </w:p>
        </w:tc>
        <w:tc>
          <w:tcPr>
            <w:tcW w:type="dxa" w:w="14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</w:t>
            </w:r>
          </w:p>
        </w:tc>
        <w:tc>
          <w:tcPr>
            <w:tcW w:type="dxa" w:w="23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30338-95, пункт 4,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50842-95, пункт 5,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оборудование с питанием до 50В переменного тока и до 75В постоянного тока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50829-95, пункт 8.1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Телефонные аппараты для сотовых сетей связи или других беспроводных сетей связи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8517 12 000 0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8517 18 000 0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 Аппаратура для передачи или приема голоса, изображений или других данных, включая аппаратуру для коммуникации в сети проводной или беспроводной связи (например, в локальной или глобальной сети связи), прочая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Базовые станции для цифровых проводных систем связи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8517 61 000 1</w:t>
            </w:r>
          </w:p>
        </w:tc>
        <w:tc>
          <w:tcPr>
            <w:tcW w:type="dxa" w:w="14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</w:t>
            </w:r>
          </w:p>
        </w:tc>
        <w:tc>
          <w:tcPr>
            <w:tcW w:type="dxa" w:w="23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30338-95, пункт 4,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50842-95, пункт 5,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12252-86, таблица 2, пункт 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22579-86, таблица 2, пункт 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оборудование с питанием до 50В переменного тока и до 75В постоянного тока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60065-2013, пункты 7.1.1, 10.3, 15.2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50829-95, пункты 6.20, 8.1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60950-1-2014, пункты 6.2, 4.5.4, 2.6.3.4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Для беспроводных сетей связи с возможностью работы в диапазоне несущих частот 2,2-10 ГГц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8517 61 000 2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8517 61 000 8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 Машины для приема, преобразования и передачи или восстановления голоса, изображений или других данных, включая коммутационные устройства и маршрутизаторы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Устройства вычислительных машин; коммутаторы для телефонной или телеграфной проводной связи; аппаратура для систем проводной связи на несущей частоте или для цифровых проводных систем связи: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аппаратура для систем волоконно-оптической связи, работающая исключительно в диапазоне длин несущей волны 1270-1610 нм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8517 62 000 2</w:t>
            </w:r>
          </w:p>
        </w:tc>
        <w:tc>
          <w:tcPr>
            <w:tcW w:type="dxa" w:w="14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</w:t>
            </w:r>
          </w:p>
        </w:tc>
        <w:tc>
          <w:tcPr>
            <w:tcW w:type="dxa" w:w="23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30338-95, пункт 4,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50842-95, пункт 5,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оборудование с питанием до 50В переменного тока и до 75В постоянного тока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ЕС 60065-2013, пункты 7.1.1, 10.3, 15.2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50829-95, пункты 6.20, 8.1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60950-1-2014, пункты 6.2, 4.5.4, 2.6.3.4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прочие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8517 62 000 3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прочие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8517 62 000 9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части устройств вычислительных машин под субпозиций 8517 62 000 2 и 8517 62 000 3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8517 70 900 1</w:t>
            </w:r>
          </w:p>
        </w:tc>
        <w:tc>
          <w:tcPr>
            <w:tcW w:type="dxa" w:w="14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</w:t>
            </w:r>
          </w:p>
        </w:tc>
        <w:tc>
          <w:tcPr>
            <w:tcW w:type="dxa" w:w="23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30338-95, пункт 4,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50842-95, пункт 5,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оборудование с питанием до 50В переменного тока и до 75В постоянного тока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60065-2013, пункты 7.1.1, 10.3, 15.2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50829-95, пункты 6.20, 8.1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60950-1-2014, пункты 6.2, 4.5.4, 2.6.3.4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прочие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8517 70 900 9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4. Аппаратура, передающая для радиовещания или телевидения, включающая или не включающая в свой состав приемную, звукозаписывающую или звуковоспроизводящую аппаратуру; телевизионные камеры; цифровые камеры и записывающие видеокамеры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Аппаратура передающая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8525 50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000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0</w:t>
            </w:r>
          </w:p>
        </w:tc>
        <w:tc>
          <w:tcPr>
            <w:tcW w:type="dxa" w:w="14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</w:t>
            </w:r>
          </w:p>
        </w:tc>
        <w:tc>
          <w:tcPr>
            <w:tcW w:type="dxa" w:w="23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30338-95, пункт 4,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50842-95, пункт 5, таблица 1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Аппаратура передающая, включающая в свой состав приемную аппаратуру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8525 60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000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8525 60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000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12252-86, таблица 2, пункт 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22579-86, таблица 2, пункт 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оборудование с питанием до 50В переменного тока и до 75В постоянного тока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60065-2013, пункты 7.1.1, 10.3, 15.2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50829-95, пункты 6.20, 8.1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60950-1-2014, пункты 6.2, 4.5.4, 2.6.3.4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5. Аппаратура радиолокационная, радионавигационная, радиоаппаратура дистанционного управления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Аппаратура радиолокационная: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</w:t>
            </w:r>
          </w:p>
        </w:tc>
        <w:tc>
          <w:tcPr>
            <w:tcW w:type="dxa" w:w="23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30338-95, пункт 4,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50842-95, пункт 5,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оборудование с питанием до 50В переменного тока и до75В постоянного тока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ЕС 60065-2013, пункты 7.1.1, 10.3, 15.2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50829-95, пункты 6.20, 8.1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60950-1-2014, пункты 6.2, 4.5.4, 2.6.3.4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для гражданской авиации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прочая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8526 10 000 1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8526 92 000 8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Радиоаппаратура дистанционного управления: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для промышленной сборки моторных транспортных средств товарных позиций 8701-8705, их узлов и агрегатов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8526 92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000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прочая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8526 92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000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6. Электрооборудование звуковое или визуальное сигнализационное (например, звонки, сирены, индикаторные панели, устройства сигнализационные, охранные или устройства для подачи пожарного сигнала), кроме оборудования товарной позиции 8512 или 8530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Устройства сигнализационные охранные или устройства для подачи пожарного сигнала и аналогичные устройства: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используемые в зданиях;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прочие: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прочие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8531 10 300 0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8531 10 950 0</w:t>
            </w:r>
          </w:p>
        </w:tc>
        <w:tc>
          <w:tcPr>
            <w:tcW w:type="dxa" w:w="14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</w:t>
            </w:r>
          </w:p>
        </w:tc>
        <w:tc>
          <w:tcPr>
            <w:tcW w:type="dxa" w:w="23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30338-95, пункт 4,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50842-95, пункт 5,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оборудование с питанием до 50В переменного тока и до 75В постоянного тока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60065-2013, пункты 7.1.1, 10.3, 15.2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50829-95, пункты 6.20, 8.1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60950-1-2014, пункты 6.2, 4.5.4, 2.6.3.4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Устройства сигнализационные со встроенными светодиодами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8531 20 200 0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8531 20 400 0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8531 20 950 0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Устройства сигнализационные с плоским дисплеем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8531 80 200 0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8531 80 950 0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VIII. Аппаратура, имеющая индивидуальные функции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Антенные усилители и прочие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8543 70 300 9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30338-95, пункт 4,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50842-95, пункт 5,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оборудование с питанием до 50В переменного тока и до 75В постоянного тока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60065-2013, пункты 7.1.1, 10.3, 15.2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50829-95, пункты 6.20, 8.1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60950-1-2014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,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пункты 6.2, 4.5.4, 2.6.3.4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IX. Часы всех видов и их части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Часы электрические и электронные с питанием от сети переменного тока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9103 10 000 0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9105 11 000 0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9105 21 000 0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9105 91 000 0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60335-2-26-2013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X. Изделия из бумажной массы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Бумага туалетная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4818 10 100 0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4818 10 900 0</w:t>
            </w:r>
          </w:p>
        </w:tc>
        <w:tc>
          <w:tcPr>
            <w:tcW w:type="dxa" w:w="14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52354-2005, пункт 3.6.1, таблица 2 (позиции 2, 3.1, 4, 5)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Платки носовые, салфетки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Полотенце для рук: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в рулонах;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прочие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4818 20 100 0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4818 30 000 0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4818 20 910 0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4818 20 990 0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Гигиенические женские прокладки, тампоны и аналогичные изделия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9619 00 400 0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9619 00 710 1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9619 00 710 9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9619 00 750 1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9619 00 750 9</w:t>
            </w:r>
          </w:p>
        </w:tc>
        <w:tc>
          <w:tcPr>
            <w:tcW w:type="dxa" w:w="14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52483-2005, пункты 5.11, 5.12, таблица 1 (позиции 4, 5.2.1), 5.13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Подгузники для взрослых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9619 00 890 1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9619 00 890 9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55082-2012, пункты 5.10.1, 5.10.2 (позиции 1, 2, 3, 4)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XI. Вещества поверхностно-активные и средства чистящие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Средства, расфасованные для розничной продажи, поверхностно-активные средства (средства моющие синтетические порошкообразные, прессованные) для ручной стирки и машин активаторного типа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3402 20 200 0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25644-96, пункт 3.4, таблица 2 (позиция 2)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52488-2005, пункт 3.1.4 таблица 1 (позиция 1)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Средства, расфасованные для розничной продажи, моющие и чистящие средства (средства чистящие, моющие, отбеливающие, дезинфицирующие товары бытовой химии)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3402 00 900 0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32478-2013, пункт 3.1.3, таблица 1 (позиция 1)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XII. Разные готовые изделия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Щетки зубные для взрослых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9603 21 000 0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6388-2003, раздел 6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Примечание. В связи с тем, что все документы по стандартизации подвергаются пересмотру и актуализации, следует применять более поздние издания.".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6gkig6jtkycfb8pkj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dalil.kg/document/157952</w:t>
      </w:r>
    </w:hyperlink>
  </w:p>
  <w:p>
    <w:pPr>
      <w:spacing w:after="0" w:before="40"/>
      <w:jc w:val="center"/>
    </w:pPr>
    <w:hyperlink w:history="1" r:id="rIdnznir5p-6naypbbvj9d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gmfezvzdwe09w6pji47k" Type="http://schemas.openxmlformats.org/officeDocument/2006/relationships/hyperlink" Target="https://dalil.kg/document/159201" TargetMode="External"/><Relationship Id="rIdqjcy--e-h9owm57cj9w9d" Type="http://schemas.openxmlformats.org/officeDocument/2006/relationships/hyperlink" Target="https://dalil.kg/document/203685#st_10" TargetMode="External"/><Relationship Id="rIdonjnw4mwlawhbllha7ier" Type="http://schemas.openxmlformats.org/officeDocument/2006/relationships/hyperlink" Target="https://dalil.kg/document/203685#st_17" TargetMode="External"/><Relationship Id="rIda90qt3yse-w90iytwhjxv" Type="http://schemas.openxmlformats.org/officeDocument/2006/relationships/hyperlink" Target="https://dalil.kg/document/56997" TargetMode="External"/><Relationship Id="rIdedrlimedytt-sl-xkqig4" Type="http://schemas.openxmlformats.org/officeDocument/2006/relationships/hyperlink" Target="https://dalil.kg/document/57005" TargetMode="External"/><Relationship Id="rIdulah85esbkzuqzw7ltziy" Type="http://schemas.openxmlformats.org/officeDocument/2006/relationships/hyperlink" Target="https://dalil.kg/document/56997" TargetMode="External"/><Relationship Id="rIddwu_lbtafb2wkapbjvp7m" Type="http://schemas.openxmlformats.org/officeDocument/2006/relationships/hyperlink" Target="https://dalil.kg/document/157952#pr" TargetMode="External"/><Relationship Id="rIdfhz8j_amc5zkuoy8ogvyp" Type="http://schemas.openxmlformats.org/officeDocument/2006/relationships/hyperlink" Target="https://dalil.kg/document/5699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6gkig6jtkycfb8pkjfr" Type="http://schemas.openxmlformats.org/officeDocument/2006/relationships/hyperlink" Target="https://dalil.kg/document/157952" TargetMode="External"/><Relationship Id="rIdnznir5p-6naypbbvj9d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2026-09-24T21:04:01.980Z</dcterms:created>
  <dcterms:modified xsi:type="dcterms:W3CDTF">2026-09-24T21:04:01.980Z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