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2020 года № 276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между Кыргызской Республикой и Международной ассоциацией развития по проекту "Образование для будущего", подписанного 7 мая 2020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twizsazqbaxwfh4uwje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1vce-ljijidklzrncq1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vawcdyzzuf_gixt0jl_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</w:t>
      </w:r>
      <w:hyperlink w:history="1" r:id="rId2lo4pdlimbdvz0rkxmj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hyperlink w:history="1" r:id="rIdztdmphgppknpldsonp_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о финансировании между Кыргызской Республикой и Международной ассоциацией развития по проекту "Образование для будущего", подписанного 7 мая 2020 года в городе Бишкек";</w:t>
      </w:r>
    </w:p>
    <w:p>
      <w:pPr>
        <w:spacing w:after="120"/>
        <w:jc w:val="both"/>
      </w:pPr>
      <w:hyperlink w:history="1" r:id="rIdsdn5eca0egf6y0jfmau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Соглашению о финансировании между Кыргызской Республикой и Международной ассоциацией развития по проекту "Образование для будущего", подписанному 7 мая 2020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образования и науки Кыргызской Республики официальным представителем Правительства Кыргызской Республики при рассмотрении указанного проекта Закона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о финансировании между Кыргызской Республикой и Международной ассоциацией развития по проекту "Образование для будущего", подписанного 7 мая 2020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финансировании между Кыргызской Республикой и Международной ассоциацией развития по проекту "Образование для будущего", подписанное 7 мая 2020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Международную ассоциацию развития (Всемирный банк)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28 мая 2020 года № 276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Соглашению о финансировании между Кыргызской Республикой и Международной ассоциацией развития по проекту "Образование для будущего", подписанному 7 мая 2020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 финансировании между Кыргызской Республикой и Международной ассоциацией развития по проекту "Образование для будущего", подписанное 7 мая 2020 года в городе Бишкек, соответствует нормам </w:t>
      </w:r>
      <w:hyperlink w:history="1" r:id="rIdcakjpyga549ycg27o-m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не противоречит нормам,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67dktjinswwk80rp9c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вышеуказанное Соглашение до подписания было согласовано с профильными комитетами Жогорку Кенеша Кыргызской Республики: Комитетом по бюджету и финансам, Комитетом по международным делам, безопасности и обороне, Комитетом по социальным вопросам, образованию, науке, культуре и здравоохранению, одобрено </w:t>
      </w:r>
      <w:hyperlink w:history="1" r:id="rIdfc0iddejel7may6tqvn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мая 2020 года № 159-р и подписано 7 мая 2020 года министром финансов Кыргызской Республики Жеенбаевой Б.Ж.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Международной ассоциации развития "Образование для будущего" содержит мероприятия по поддержке и проведению ключевых реформ, направленных на укрепление дошкольного и школьного образования в следующих областях: предшкольная подготовка, повышение квалификации учителей, цифровизация учебных программ и улучшение оценивания знаний учащихся.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вышеуказанного Соглашения позволит создать и оснастить до 500 новых дошкольных образовательных организаций кратковременного пребывания, разработать учебные программы для учителей предметов начальных классов и учителей естественно-математического цикла, обеспечить 1200 школ </w:t>
      </w:r>
      <w:r>
        <w:rPr>
          <w:rFonts w:ascii="Arial" w:cs="Arial" w:eastAsia="Arial" w:hAnsi="Arial"/>
          <w:sz w:val="24"/>
          <w:szCs w:val="24"/>
        </w:rPr>
        <w:t xml:space="preserve">IT</w:t>
      </w:r>
      <w:r>
        <w:rPr>
          <w:rFonts w:ascii="Arial" w:cs="Arial" w:eastAsia="Arial" w:hAnsi="Arial"/>
          <w:sz w:val="24"/>
          <w:szCs w:val="24"/>
        </w:rPr>
        <w:t xml:space="preserve">-платформами, электронными библиотеками, мультимедийными классами и компьютерной техникой, совершенствовать инструменты оценивания результатов обучения учащихся, а также разработать и адаптировать учебные материалы в цифровом формате, повысить компьютерную грамотность учителей.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Основная задача данного Соглашения - подготовка и финансирование участия учащихся общеобразовательных школ Кыргызской Республики в Международной программе по оценке образовательных достижений учащихся в 2024 году (PISA).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Международная ассоциация развития предоставляет Кыргызской Республике финансовую помощь в размере 50 млн. долларов США на развитие дошкольной и школьной систем образования, в том числе кредит в размере 25 млн. долларов и грант в размере 25 млн. долларов США.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финансовые средства предоставляются Международной ассоциацией развития на срок 38 лет, из них 6 лет - льготный период, с процентной ставкой - 0,75% годовых.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данного Соглашения не повлечет негативных финансово-экономических и иных последствий, а также не потребует дополнительных расходов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mwbip7styism-njh3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dalil.kg/document/157996</w:t>
      </w:r>
    </w:hyperlink>
  </w:p>
  <w:p>
    <w:pPr>
      <w:spacing w:after="0" w:before="40"/>
      <w:jc w:val="center"/>
    </w:pPr>
    <w:hyperlink w:history="1" r:id="rIdp6bkawzbjspce_6p24t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izsazqbaxwfh4uwje5f" Type="http://schemas.openxmlformats.org/officeDocument/2006/relationships/hyperlink" Target="https://dalil.kg/document/202913#st_79" TargetMode="External"/><Relationship Id="rId1vce-ljijidklzrncq1ug" Type="http://schemas.openxmlformats.org/officeDocument/2006/relationships/hyperlink" Target="https://dalil.kg/document/202913#st_80" TargetMode="External"/><Relationship Id="rIdvawcdyzzuf_gixt0jl_k3" Type="http://schemas.openxmlformats.org/officeDocument/2006/relationships/hyperlink" Target="https://dalil.kg/document/203166#st_68" TargetMode="External"/><Relationship Id="rId2lo4pdlimbdvz0rkxmjog" Type="http://schemas.openxmlformats.org/officeDocument/2006/relationships/hyperlink" Target="https://dalil.kg/document/205286" TargetMode="External"/><Relationship Id="rIdztdmphgppknpldsonp_pz" Type="http://schemas.openxmlformats.org/officeDocument/2006/relationships/hyperlink" Target="https://dalil.kg/document/157996#pr1" TargetMode="External"/><Relationship Id="rIdsdn5eca0egf6y0jfmauhr" Type="http://schemas.openxmlformats.org/officeDocument/2006/relationships/hyperlink" Target="https://dalil.kg/document/157996#pr2" TargetMode="External"/><Relationship Id="rIdcakjpyga549ycg27o-mo0" Type="http://schemas.openxmlformats.org/officeDocument/2006/relationships/hyperlink" Target="https://dalil.kg/document/202913" TargetMode="External"/><Relationship Id="rIdx67dktjinswwk80rp9cad" Type="http://schemas.openxmlformats.org/officeDocument/2006/relationships/hyperlink" Target="https://dalil.kg/document/205286" TargetMode="External"/><Relationship Id="rIdfc0iddejel7may6tqvn7u" Type="http://schemas.openxmlformats.org/officeDocument/2006/relationships/hyperlink" Target="https://dalil.kg/document/21813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mwbip7styism-njh3fr" Type="http://schemas.openxmlformats.org/officeDocument/2006/relationships/hyperlink" Target="https://dalil.kg/document/157996" TargetMode="External"/><Relationship Id="rIdp6bkawzbjspce_6p24t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2026-09-30T19:46:44.568Z</dcterms:created>
  <dcterms:modified xsi:type="dcterms:W3CDTF">2026-09-30T19:46:44.568Z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