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ӨКМӨТҮНҮН ТОКТОМУ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мая 2020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трансграничном перемещении опасных отходов по таможенной территории Евразийского экономического союза, подписанного 9 августа 2019 года в городе Чолпон-Ата"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lgoxuvrswevxi8pw9w6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2titn1csq3aj8l8ib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c59_oncmu883uknrudj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uiv0bmx5sbk3wfw9p1f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go4dnzqhh7koz2w6lf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трансграничном перемещении опасных отходов по таможенной территории Евразийского экономического союза, подписанного 9 августа 2019 года в городе Чолпон-Ата";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jqtphlgsyoeiosjza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трансграничном перемещении опасных отходов по таможенной территории Евразийского экономического союза, подписанному 9 августа 2019 года в городе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государственные органы, ответственные за реализацию данного Соглашения: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 - в части выдачи экспертного заключения на экспорт, импорт и транзит опасных отходов и предоставления уведомления о трансграничной перевозке опасных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- в части выдачи лицензии на экспорт и импорт опасных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трансграничном перемещении опасных отходов по таможенной территории Евразийского экономического союза, подписанного 9 августа 2019 года в городе Чолпон-Ата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трансграничном перемещении опасных отходов по таможенной территории Евразийского экономического союза, подписанное 9 августа 2019 года в городе Чолпон-Ата.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 мая 2020 года № 231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трансграничном перемещении опасных отходов по таможенной территории Евразийского экономического союза, подписанному 9 августа 2019 года в городе Чолпон-Ата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о трансграничном перемещении опасных отходов по таможенной территории Евразийского экономического союза (далее - Соглашение), подписанного главами правительств государств-членов Евразийского экономического союза 9 августа 2019 года, является регулирование отношений, связанных с трансграничным перемещением опасных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будет способствовать пресечению незаконного оборота опасных отходов, усилению контроля за перемещением опасных отходов между государствами-членами Евразийского экономического союза (далее - ЕАЭС) и созданию благоприятных условий по обеспечению взаимодействия и обмена информацией между государствами-членами ЕАЭС, установлению единого порядка перемещения опасных отходов между государствами-членами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Соглашения трансграничное перемещение будет осуществляться на основании заключения (разрешительного документа), выдаваемого компетентным органом, по единой форме, утверждаемой решением Евразийской экономической комиссии. Нормы и положения Соглашения согласуются с основными принципами и требованиями </w:t>
      </w:r>
      <w:r>
        <w:rPr>
          <w:rFonts w:ascii="Arial" w:cs="Arial" w:eastAsia="Arial" w:hAnsi="Arial"/>
          <w:sz w:val="24"/>
          <w:szCs w:val="24"/>
        </w:rPr>
        <w:t xml:space="preserve">Базельской конвенции </w:t>
      </w:r>
      <w:r>
        <w:rPr>
          <w:rFonts w:ascii="Arial" w:cs="Arial" w:eastAsia="Arial" w:hAnsi="Arial"/>
          <w:sz w:val="24"/>
          <w:szCs w:val="24"/>
        </w:rPr>
        <w:t xml:space="preserve">о контроле за трансграничными перевозками опасных отходов и их удалением от 22 марта 1989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 Соглашение согласовано с заинтересованными государственными органами Кыргызской Республики и одобрено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2017 года № 277-р.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qttyhlwti1vm4pzjx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dalil.kg/document/157999</w:t>
      </w:r>
    </w:hyperlink>
  </w:p>
  <w:p>
    <w:pPr>
      <w:spacing w:after="0" w:before="40"/>
      <w:jc w:val="center"/>
    </w:pPr>
    <w:hyperlink w:history="1" r:id="rId36p0kog-kpv84kjg4js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oxuvrswevxi8pw9w6bc" Type="http://schemas.openxmlformats.org/officeDocument/2006/relationships/hyperlink" Target="https://dalil.kg/document/202913#st_74" TargetMode="External"/><Relationship Id="rIdg2titn1csq3aj8l8ibzhh" Type="http://schemas.openxmlformats.org/officeDocument/2006/relationships/hyperlink" Target="https://dalil.kg/document/202913#st_80" TargetMode="External"/><Relationship Id="rIdc59_oncmu883uknrudjju" Type="http://schemas.openxmlformats.org/officeDocument/2006/relationships/hyperlink" Target="https://dalil.kg/document/203166#st_68" TargetMode="External"/><Relationship Id="rIduiv0bmx5sbk3wfw9p1f-m" Type="http://schemas.openxmlformats.org/officeDocument/2006/relationships/hyperlink" Target="https://dalil.kg/document/205286" TargetMode="External"/><Relationship Id="rIddgo4dnzqhh7koz2w6lf2r" Type="http://schemas.openxmlformats.org/officeDocument/2006/relationships/hyperlink" Target="https://dalil.kg/document/157999#pr1" TargetMode="External"/><Relationship Id="rIdnljqtphlgsyoeiosjzaae" Type="http://schemas.openxmlformats.org/officeDocument/2006/relationships/hyperlink" Target="https://dalil.kg/document/157999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qttyhlwti1vm4pzjxlp" Type="http://schemas.openxmlformats.org/officeDocument/2006/relationships/hyperlink" Target="https://dalil.kg/document/157999" TargetMode="External"/><Relationship Id="rId36p0kog-kpv84kjg4js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2026-09-30T20:58:28.283Z</dcterms:created>
  <dcterms:modified xsi:type="dcterms:W3CDTF">2026-09-30T20:58:28.283Z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