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gm3p68vrf5xmu4mxth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9 апреля 2021 года № 138)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перевода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rkyogqodr95uryxcye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kgy5vjj0etivr4t2o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Центра перевода Кабинета Министров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hzwuhc9e1bz5ndn0cd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действующим в организационно-правовой форме учреждения, основанным на праве оперативного управления. Центр обязан обеспечивать сохранность государственного имущества, переданного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Кабинет Министров Кыргызской Республики. Центр подотчетен Кабинету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05rwq2wifoez_k5bl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в своей деятельности руководствуется </w:t>
      </w:r>
      <w:hyperlink w:history="1" r:id="rIddl0etqx9ztjvxgvc79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гербовую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Центр имеет самостоятельный баланс, расчетные и иные счета в соответствии с законодательством Кыргызской Республики.</w:t>
      </w:r>
    </w:p>
    <w:p>
      <w:pPr>
        <w:spacing w:after="60"/>
        <w:ind w:firstLine="51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z9tjndrnlcqfmt-mkb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функций и реализации прав Центр взаимодействует с государственными органами и органами местного самоуправления, а также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вправе совершать сделки от своего имени, получать и осуществлять имущественные и неимущественные права, а также обязательства, выступать в суде в качестве истца или ответчика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самостоятельно организует и осуществляет деятельность в пределах полномочий, установленных настоящим Положением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Центра не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Кабинетинин Котормо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перевода Кабинета Министров Кыргызской Республики".</w:t>
      </w:r>
    </w:p>
    <w:p>
      <w:pPr>
        <w:spacing w:after="60"/>
        <w:ind w:firstLine="51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l3roh8jfuuguqnq_id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Центра: 720040, Кыргызская Республика, город Бишкек, ул.Раззакова, 59.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Центра является обеспечение централизованного перевода документов международных организаций, в которых участвует Кыргызская Республика, официальных и иных документов (научных, технических, медицинских, юридических, экономических и других текстов, в том числе информации (тексты этикеток, маркировка, номенклатурные списки товаров, инструкции по их использованию, технический паспорт) о товарах (работах, услугах) на государственный (кыргызский), официальный (русский) языки.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wv_wywfdjrix65scc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перевода проектов международных договоров и иных документов, поступивших от юридических и физических лиц, с официального языка на государственный язык и с государственного языка на официальный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перевода научных, технических, медицинских, юридических, экономических, а также других текстов, в том числе информации (тексты этикеток, маркировка, номенклатурные списки товаров, инструкции по их использованию, технический паспорт) о товарах (работах, услугах), на государственный (кыргызский) и/или официальный (русский) языки, а также оказание услуг по переводу международных договоров Кыргызской Республики и актов органов Евразийского экономического союза на государственный (кыргызский)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m0iosrxegt8xvmnwk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обладает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nm8c9mv84toqed11xtg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процесс </w:t>
      </w:r>
      <w:r>
        <w:rPr>
          <w:rFonts w:ascii="Arial" w:cs="Arial" w:eastAsia="Arial" w:hAnsi="Arial"/>
          <w:sz w:val="24"/>
          <w:szCs w:val="24"/>
        </w:rPr>
        <w:t xml:space="preserve">перевода и редактирования</w:t>
      </w:r>
      <w:r>
        <w:rPr>
          <w:rFonts w:ascii="Arial" w:cs="Arial" w:eastAsia="Arial" w:hAnsi="Arial"/>
          <w:sz w:val="24"/>
          <w:szCs w:val="24"/>
        </w:rPr>
        <w:t xml:space="preserve"> по обращениям бюджетных организаций и организаций различных организационно-правовых форм, проводит экспертизу переведенных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базу данных переводчиков, работающих в Кыргызской Республике и за рубежом, а также осуществляет сотрудничество с соответствующими учреждениями и организациями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применение достижений науки и техники с учетом передовой международной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переводческую работу в тесном сотрудничестве с профессиональными переводчиками и организациями, специализирующимися на прямом переводе;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эффективное использование финансовых ресурсов, выделенных Центру;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rbd3a4x-0vssbcmqko8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resi4is-tqfvsb7utn0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научно-практические конференции, семинары, курсы, конкурсы, научно-методические мероприятия, разрабатывает программы обучения, учебно-методические материалы по повышению квалификации государственных и муниципальных служащих, лиц, занимающих политические должности, переводчиков, редакторов, лингвистов-экспертов,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предоставляет общественности информацию о своей деятельности, создает свой веб-сайт, размещает информацию на нем, и регулярно обновляет эту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принимает меры по совершенствованию структуры и работы Центра, готовит предложения по стандартам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рассматривает и принимает меры по обращениям физических и юридических лиц в связи с деятельностью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twkta8zfbbuarha6vxi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перевод информации (тексты этикеток, маркировка, номенклатурные списки товаров, инструкции по их использованию, технический паспорт) о товарах (работах, услугах) с официального языка на государственный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концепций развития и целевых программ, относящихся к различным сферам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взаимодействие с органами государственной власти и местного самоуправления,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17) (утратил силу в соответствии с </w:t>
      </w:r>
      <w:hyperlink w:history="1" r:id="rIddwu3q1zf1apsampsdth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объявляет о проведении конкурсов от имени Центра по переводческой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участвует в тендерах и конкурсах, проводимых международными организациями и учреждениями, а также государственными организациями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 основании государственного заказа или заказа физических лиц оказывает переводческие услуги на договорной основе, проводит экспертизу переведенных материалов, а также предоставляет услуги перевода официальных документов, договоров и актов органов Евразийского экономического союза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участвует в подготовке методических пособий по теоретическим и практическим вопросам переводческой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 исследования по вопросам, относящимся к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дает заключения, анализирует и обобщает, готовит аналитические материалы, вносит предложения по направлениям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конференции, симпозиумы, встречи и семинары по вопросам совершенствования и развития переводческой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сотрудничество с соответствующими международными организациями, органами зарубежных стран, направляет и приглашает специалистов для повышения квалификации и обмена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создает рабочие, другие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привлекает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привлекает специалистов на основе договоров для проведения консультирования, обучения работников Центра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направляет в командировки сотрудников Центра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запрашивает и получает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взаимодействие с государственными органами и органами местного самоуправления Кыргызской Республики, а также с физическими и юридическими лицами, независимо от форм собственности,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vuijynzgrnib0sfgut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qb45mq9ryhhre3jpb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заместителя, который назначается на должность и освобождается от должности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в отсутствие директора Центра исполняет обязанности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muedrrcablpvxusopy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 и несет ответственность за выполнение задач, возложенных на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заместителя директора и других сотрудников Центра, а также утверждает штатное расписание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сотрудников Центра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сотрудникам Центра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 работы и бюджет Центра, смету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договоры об оказании услуг, заключенные с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на работу специалистов на основании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 финансово-бухгалтерской и производственной деятельностью Центра, имеет исключительное право подписи, без доверенности заключает договоры, в том числе трудовые, выдает доверенности, открывает в банках расчетные и другие счета, пользуется правом распоряжения средствами в пределах,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сотрудников Центра к государственным наградам и другим ведомственным наградам, принимает решение о поощрении;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совершает действия в пределах полномочий, установленных гражданским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ycfynkr2xs4qox8tks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Сотрудники Центра обязаны соблюдать служебную, коммерческую или иную охраняемую законом тайну.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Финансово-хозяйственная деятельность и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финансово-хозяйственных средств и имущества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от оказания услуг по переводу, редактированию, набору, печати текстов в научной, технической, медицинской, юридической, экономической и других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не запрещенные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u0mpyobxupw2xgwqm2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hp9epvbstokytihau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Доходы Центра после уплаты налогов и иных обязательных платежей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оборудования, создание и издание словарей;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укрепление материально-технической базы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расходов на содержания и развитие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выделение материальной помощи и выплату премий сотрудникам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1v51nnl_ijp5abcl8m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xmovdjzjplkurv-ox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Центра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осуществляет свою деятельность на основе утвержденных планов работы, и ежегодно отчитывается по ним перед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iyxlcmqdvvkp_ulwoz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или ликвидация Центра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процессе деятельности Центра, используются и хранятся в соответствии с </w:t>
      </w:r>
      <w:hyperlink w:history="1" r:id="rId_chqteygtmcurvqquc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m3p68vrf5xmu4mxth4k" Type="http://schemas.openxmlformats.org/officeDocument/2006/relationships/hyperlink" Target="http://kodeks.duckdns.org/document/158154" TargetMode="External"/><Relationship Id="rIdlrkyogqodr95uryxcye11" Type="http://schemas.openxmlformats.org/officeDocument/2006/relationships/hyperlink" Target="http://kodeks.duckdns.org/document/158291" TargetMode="External"/><Relationship Id="rIdhkkgy5vjj0etivr4t2odk" Type="http://schemas.openxmlformats.org/officeDocument/2006/relationships/hyperlink" Target="http://kodeks.duckdns.org/document/230005509" TargetMode="External"/><Relationship Id="rIdshzwuhc9e1bz5ndn0cdcx" Type="http://schemas.openxmlformats.org/officeDocument/2006/relationships/hyperlink" Target="http://kodeks.duckdns.org/document/158291" TargetMode="External"/><Relationship Id="rIdcf05rwq2wifoez_k5blh7" Type="http://schemas.openxmlformats.org/officeDocument/2006/relationships/hyperlink" Target="http://kodeks.duckdns.org/document/158291" TargetMode="External"/><Relationship Id="rIddl0etqx9ztjvxgvc79f9j" Type="http://schemas.openxmlformats.org/officeDocument/2006/relationships/hyperlink" Target="http://kodeks.duckdns.org/document/202913" TargetMode="External"/><Relationship Id="rIdnz9tjndrnlcqfmt-mkbcp" Type="http://schemas.openxmlformats.org/officeDocument/2006/relationships/hyperlink" Target="http://kodeks.duckdns.org/document/230005509" TargetMode="External"/><Relationship Id="rIddl3roh8jfuuguqnq_idw2" Type="http://schemas.openxmlformats.org/officeDocument/2006/relationships/hyperlink" Target="http://kodeks.duckdns.org/document/230005509" TargetMode="External"/><Relationship Id="rIdpfwv_wywfdjrix65scc1z" Type="http://schemas.openxmlformats.org/officeDocument/2006/relationships/hyperlink" Target="http://kodeks.duckdns.org/document/158291" TargetMode="External"/><Relationship Id="rIdurm0iosrxegt8xvmnwky3" Type="http://schemas.openxmlformats.org/officeDocument/2006/relationships/hyperlink" Target="http://kodeks.duckdns.org/document/158291" TargetMode="External"/><Relationship Id="rIdnm8c9mv84toqed11xtgus" Type="http://schemas.openxmlformats.org/officeDocument/2006/relationships/hyperlink" Target="http://kodeks.duckdns.org/document/158291" TargetMode="External"/><Relationship Id="rIdrbd3a4x-0vssbcmqko8ey" Type="http://schemas.openxmlformats.org/officeDocument/2006/relationships/hyperlink" Target="http://kodeks.duckdns.org/document/158291" TargetMode="External"/><Relationship Id="rIdresi4is-tqfvsb7utn0sm" Type="http://schemas.openxmlformats.org/officeDocument/2006/relationships/hyperlink" Target="http://kodeks.duckdns.org/document/158291" TargetMode="External"/><Relationship Id="rIdtwkta8zfbbuarha6vxire" Type="http://schemas.openxmlformats.org/officeDocument/2006/relationships/hyperlink" Target="http://kodeks.duckdns.org/document/158291" TargetMode="External"/><Relationship Id="rIddwu3q1zf1apsampsdthz9" Type="http://schemas.openxmlformats.org/officeDocument/2006/relationships/hyperlink" Target="http://kodeks.duckdns.org/document/158291" TargetMode="External"/><Relationship Id="rId9vuijynzgrnib0sfgutsa" Type="http://schemas.openxmlformats.org/officeDocument/2006/relationships/hyperlink" Target="http://kodeks.duckdns.org/document/158291" TargetMode="External"/><Relationship Id="rId2jqb45mq9ryhhre3jpbhh" Type="http://schemas.openxmlformats.org/officeDocument/2006/relationships/hyperlink" Target="http://kodeks.duckdns.org/document/230005509" TargetMode="External"/><Relationship Id="rId6muedrrcablpvxusopyzq" Type="http://schemas.openxmlformats.org/officeDocument/2006/relationships/hyperlink" Target="http://kodeks.duckdns.org/document/158291" TargetMode="External"/><Relationship Id="rId4ycfynkr2xs4qox8tkszd" Type="http://schemas.openxmlformats.org/officeDocument/2006/relationships/hyperlink" Target="http://kodeks.duckdns.org/document/158291" TargetMode="External"/><Relationship Id="rIdsu0mpyobxupw2xgwqm2aj" Type="http://schemas.openxmlformats.org/officeDocument/2006/relationships/hyperlink" Target="http://kodeks.duckdns.org/document/158291" TargetMode="External"/><Relationship Id="rIdtlhp9epvbstokytihaux0" Type="http://schemas.openxmlformats.org/officeDocument/2006/relationships/hyperlink" Target="http://kodeks.duckdns.org/document/230005509" TargetMode="External"/><Relationship Id="rId11v51nnl_ijp5abcl8mgk" Type="http://schemas.openxmlformats.org/officeDocument/2006/relationships/hyperlink" Target="http://kodeks.duckdns.org/document/158291" TargetMode="External"/><Relationship Id="rIduhxmovdjzjplkurv-oxhm" Type="http://schemas.openxmlformats.org/officeDocument/2006/relationships/hyperlink" Target="http://kodeks.duckdns.org/document/230005509" TargetMode="External"/><Relationship Id="rIddiyxlcmqdvvkp_ulwozdf" Type="http://schemas.openxmlformats.org/officeDocument/2006/relationships/hyperlink" Target="http://kodeks.duckdns.org/document/158291" TargetMode="External"/><Relationship Id="rId_chqteygtmcurvqqucbmm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2026-09-23T02:32:20.225Z</dcterms:created>
  <dcterms:modified xsi:type="dcterms:W3CDTF">2026-09-23T02:32:20.225Z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