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15 октября 2004 года №182                       ЗАКОН КЫРГЫЗСКОЙ РЕСУБЛИКИ               О внесении изменений и дополнений в </w:t>
      </w:r>
      <w:hyperlink w:history="1" r:id="rIdsmw8b1nrhlgf3vypfcsw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депутатов местных кенешей"  Принят Законодательным собраниемЖогорку Кенеша Кыргызской Республики              16 сентября 2004 года     Статья 1.Внести в </w:t>
      </w:r>
      <w:hyperlink w:history="1" r:id="rIdn6v3kxo4fv6dyurbgecc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депутатовместных кенешей" (Ведомости жогорку Кенеша Кыргызской Республики,2000г.,№5,ст.228) следующие изменения и дополнения:   1.По всему тексту Закона, за исключением части пятой статьи 10, слова"пленарное заседание" в различных падежных и числовых  формах  заменитьсловом "сессия" в соответствующих падежах и числах.   2.В статье 1 слова "настоящим Законом и иными законодательными актами Кыргызской  Республики" заменить словами "Законом Кыргызской Республики"О  местном       самоуправлении     и     местной      государственной администрации" и настоящим  Законом".   3.В статье 2:  часть первую после слова "голосовании" дополнитьсловами "сроком на четыре года";  в части третьей слово "очередного" заменить словом "очередной".   4.В статьи 3:  часть  первую   дополнить  абзацами   седьмым  и  восьмым  следующего содержания:  "выезда  на  постоянное  место  жительства  за  пределы    Кыргызской Республики;    роспуска местного кенеша.";  часть третью исключить;   дополнить новой частью третьей следующего содержания: " За   систематическое  отсутствие  без  уважительных причин на сессиях местного  кенеша  в  течение  одного  года,  а  также  за  неисполнение решений  и  поручений  местного  кенеша   депутаты    местного   кенеша большинством голосов от их общего  числа  вправе  возбудить  вопрос  об отзыве   депутата   соответствующего  кенеша. Порядок  отзыва  депутата регулируется нормативными правовыми актами Кыргызской Республики.".   5.Часть первую статьи 5 изложитьв следующей редакции :  "Депутат местного кенеша не может быть:   -главой  местной  государственной  администрации или его заместителем, руководителем   структурного   подразделения   местной  государственной администрации, территориального  подразделения  центрального     органа исполнительской  власти,  а также  прокурором,   судьей,    сотрудником правоохранительных органов;     -мэром города, первым вице-мэром и вице-мэром города, главой   органа местного  самоуправления, первым   заместителем   и  заместителем главы органа местного самоуправления, а    также  руководителем  структурного подразделения мэрии города, городской,сельской  и поселковой   управы - департамента, управления, отдела.".    6. Часть пятую статьи 10 после слов "пленарных заседаниях" дополнитьсловами "заседаниях постоянных и временных комиссий".      Статья 2. Настоящий   Закон   вступает   в  силу со дня официальногоопубликования.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pynf6tzysbnjxs_2b8y_">
      <w:r>
        <w:rPr>
          <w:rFonts w:ascii="Arial" w:cs="Arial" w:eastAsia="Arial" w:hAnsi="Arial"/>
          <w:color w:val="132D3F"/>
          <w:sz w:val="16"/>
          <w:szCs w:val="16"/>
          <w:u w:val="single"/>
        </w:rPr>
        <w:t xml:space="preserve">dalil.kg/document/1582</w:t>
      </w:r>
    </w:hyperlink>
  </w:p>
  <w:p>
    <w:pPr>
      <w:spacing w:after="0" w:before="40"/>
      <w:jc w:val="center"/>
    </w:pPr>
    <w:hyperlink w:history="1" r:id="rIdrl2nxzw4syya6njbogxv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mw8b1nrhlgf3vypfcswv" Type="http://schemas.openxmlformats.org/officeDocument/2006/relationships/hyperlink" Target="https://dalil.kg/document/311" TargetMode="External"/><Relationship Id="rIdn6v3kxo4fv6dyurbgeccv" Type="http://schemas.openxmlformats.org/officeDocument/2006/relationships/hyperlink" Target="https://dalil.kg/document/31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pynf6tzysbnjxs_2b8y_" Type="http://schemas.openxmlformats.org/officeDocument/2006/relationships/hyperlink" Target="https://dalil.kg/document/1582" TargetMode="External"/><Relationship Id="rIdrl2nxzw4syya6njbogxv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2026-09-24T10:25:16.713Z</dcterms:created>
  <dcterms:modified xsi:type="dcterms:W3CDTF">2026-09-24T10:25:16.713Z</dcterms:modified>
</cp:coreProperties>
</file>

<file path=docProps/custom.xml><?xml version="1.0" encoding="utf-8"?>
<Properties xmlns="http://schemas.openxmlformats.org/officeDocument/2006/custom-properties" xmlns:vt="http://schemas.openxmlformats.org/officeDocument/2006/docPropsVTypes"/>
</file>