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n1kref5r25et87gvvgcp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11 января 2025 года № 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y_ovuhbw_vj_m1m2n-ei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4 августа 2023 года № 394)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ВРЕМЕННЫЙ ПОРЯДОК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государственной перерегистрации транспортных средств и прав собственности на них в режиме онлайн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Временный порядок государственной перерегистрации транспортных средств и прав собственности на них в режиме онлайн (далее - Порядок) предназначен для перерегистрации транспортных средств и прав собственности на них посредством информационно-коммуникационной сети Интернет в автоматическом режиме и распространяется на физических лиц.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Государственная перерегистрация транспортных средств и прав собственности на них в режиме онлайн (далее - онлайн-перерегистрация транспортных средств) осуществляется в соответствии с положениями, установленными законодательством Кыргызской Республики в сфере регистрации транспортных средств и настоящим Порядком.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настоящем Порядке используются следующие понятия: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сервис онлайн-перерегистрации транспортных средств</w:t>
      </w:r>
      <w:r>
        <w:rPr>
          <w:rFonts w:ascii="Arial" w:cs="Arial" w:eastAsia="Arial" w:hAnsi="Arial"/>
          <w:sz w:val="24"/>
          <w:szCs w:val="24"/>
        </w:rPr>
        <w:t xml:space="preserve"> - Государственный портал электронных услуг/мобильное приложение "Тундук" или другие цифровые инструменты платежных организаций, предназначенные для автоматизации процессов приема, обработки и рассмотрения заявления, связанных с перерегистрацией транспортных средств и прав на них посредством информационно-коммуникационной сети Интернет;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продавец</w:t>
      </w:r>
      <w:r>
        <w:rPr>
          <w:rFonts w:ascii="Arial" w:cs="Arial" w:eastAsia="Arial" w:hAnsi="Arial"/>
          <w:sz w:val="24"/>
          <w:szCs w:val="24"/>
        </w:rPr>
        <w:t xml:space="preserve"> - физическое лицо - собственник транспортного средства;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покупатель</w:t>
      </w:r>
      <w:r>
        <w:rPr>
          <w:rFonts w:ascii="Arial" w:cs="Arial" w:eastAsia="Arial" w:hAnsi="Arial"/>
          <w:sz w:val="24"/>
          <w:szCs w:val="24"/>
        </w:rPr>
        <w:t xml:space="preserve"> - физическое лицо, осуществляющее оплату и являющееся приобретателем транспортного средства;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специалист</w:t>
      </w:r>
      <w:r>
        <w:rPr>
          <w:rFonts w:ascii="Arial" w:cs="Arial" w:eastAsia="Arial" w:hAnsi="Arial"/>
          <w:sz w:val="24"/>
          <w:szCs w:val="24"/>
        </w:rPr>
        <w:t xml:space="preserve"> - сотрудник уполномоченного органа в сфере регистрации транспортных средств, уполномоченный на рассмотрение заявлений и перерегистрацию транспортных средств и прав собственности на них;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АИС "Регистр транспортных средств"</w:t>
      </w:r>
      <w:r>
        <w:rPr>
          <w:rFonts w:ascii="Arial" w:cs="Arial" w:eastAsia="Arial" w:hAnsi="Arial"/>
          <w:sz w:val="24"/>
          <w:szCs w:val="24"/>
        </w:rPr>
        <w:t xml:space="preserve"> - автоматизированная информационная система уполномоченного органа в сфере регистрации транспортных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сервис распознавания лица "Face ID"</w:t>
      </w:r>
      <w:r>
        <w:rPr>
          <w:rFonts w:ascii="Arial" w:cs="Arial" w:eastAsia="Arial" w:hAnsi="Arial"/>
          <w:sz w:val="24"/>
          <w:szCs w:val="24"/>
        </w:rPr>
        <w:t xml:space="preserve"> - биометрическая технология распознавания лица для его идентификации с целью подтверждения личности человека;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электронная подпись</w:t>
      </w:r>
      <w:r>
        <w:rPr>
          <w:rFonts w:ascii="Arial" w:cs="Arial" w:eastAsia="Arial" w:hAnsi="Arial"/>
          <w:sz w:val="24"/>
          <w:szCs w:val="24"/>
        </w:rPr>
        <w:t xml:space="preserve"> - информация в электронной форме, которая присоединена к другой информации в электронной форме и (или) логически связана с ней и которая используется для определения лица, от имени которого подписана информация.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Другие понятия, используемые в настоящем Порядке, применяются в значении, определенном законодательством Кыргызской Республики в сфере регистрации транспортных средств.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Порядок онлайн-перерегистрации транспортных средств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Граждане Кыргызской Республики, прошедшие удаленную идентификацию для авторизации в информационном ресурсе, в том числе посредством сервиса распознавания лица "Face </w:t>
      </w:r>
      <w:r>
        <w:rPr>
          <w:rFonts w:ascii="Arial" w:cs="Arial" w:eastAsia="Arial" w:hAnsi="Arial"/>
          <w:sz w:val="24"/>
          <w:szCs w:val="24"/>
        </w:rPr>
        <w:t xml:space="preserve">ID</w:t>
      </w:r>
      <w:r>
        <w:rPr>
          <w:rFonts w:ascii="Arial" w:cs="Arial" w:eastAsia="Arial" w:hAnsi="Arial"/>
          <w:sz w:val="24"/>
          <w:szCs w:val="24"/>
        </w:rPr>
        <w:t xml:space="preserve">" для онлайн-перерегистрации транспортного средства, должны получить доступ к сервису онлайн-перерегистрации транспортных средств.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Продавец и покупатель посредством сервиса онлайн-перерегистрации транспортных средств подают заявку на осуществление онлайн-перерегистрации транспортного средства.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Онлайн-перерегистрация транспортных средств возможна в случаях: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предварительного прохождения продавцом визуального осмотра в уполномоченном органе в сфере регистрации транспортных средств посредством АИС "Осмотр ТС". Срок действия результата осмотра для онлайн-перерегистрации транспортного средства, подтвержденного АИС "Осмотр ТС", составляет 30 дней;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отсутствия запрета или ограничения на транспортное средство в соответствии с уголовно-процессуальным и гражданско-процессуальным законодательством Кыргызской Республики, а также по письмам и уведомлениям нотариальных контор, банковских и других организаций по залогам;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отсутствия сведений в АИС "Регистр транспортных средств" о задолженностях владельца транспортного средства по штрафам и пеням за нарушения правил дорожного движения;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отсутствия налоговой задолженности на транспортное средство.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Данный Порядок распространяется на свободные от каких-либо обременений транспортные средства. При этом снятие выявленных обременений производится продавцом.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Продавец и покупатель при перерегистрации одного транспортного средства должны использовать один и тот же сервис онлайн-перерегистрации транспортных средств (Государственный портал электронных услуг или другие цифровые инструменты).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Для перерегистрации транспортного средства в сервисе онлайн-перерегистрации транспортных средств продавцу необходимо: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пройти идентификацию посредством сервиса "Face </w:t>
      </w:r>
      <w:r>
        <w:rPr>
          <w:rFonts w:ascii="Arial" w:cs="Arial" w:eastAsia="Arial" w:hAnsi="Arial"/>
          <w:sz w:val="24"/>
          <w:szCs w:val="24"/>
        </w:rPr>
        <w:t xml:space="preserve">ID</w:t>
      </w:r>
      <w:r>
        <w:rPr>
          <w:rFonts w:ascii="Arial" w:cs="Arial" w:eastAsia="Arial" w:hAnsi="Arial"/>
          <w:sz w:val="24"/>
          <w:szCs w:val="24"/>
        </w:rPr>
        <w:t xml:space="preserve">" с целью подтверждения личности продавца;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выбрать услугу "Перерегистрация транспортных средств";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наличия в собственности у продавца нескольких транспортных средств выбрать из списка отчуждаемое транспортное средство;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если продавец отчуждает транспортное средство, приобретенное в браке, супругу(е) необходимо пройти онлайн-идентификацию для дачи согласия на отчуждение транспортного средства в сервисе онлайн-перерегистрации транспортных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указать стоимость перерегистрируемого транспортного средства;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персональный идентификационный номер покупателя.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наличия разрешения на тонирование передних боковых стекол допускается передача разрешения новому владельцу транспортного средства.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После заполнения электронной формы регистрационного заявления в сервисе онлайн-перерегистрации транспортных средств генерируется договор купли-продажи в автоматическом режиме, который подписывается продавцом электронной подписью и направляется уведомлением покупателю посредством сервиса онлайн-перерегистрации транспортных средств.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Для перерегистрации транспортного средства в сервисе онлайн-перерегистрации транспортных средств покупателю необходимо: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пройти идентификацию посредством сервиса "Face ID" с целью подтверждения личности покупателя;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выбрать территориальный отдел уполномоченного органа в сфере регистрации транспортных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наличии сертификата, приобретенного в уполномоченном органе по реализации государственных регистрационных номерных знаков с особенной комбинацией цифр и именных государственных регистрационных знаков на автомототранспортные средства, указать номер сертификата;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подписать посредством электронной подписи договор купли-продажи транспортного средства;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оплатить стоимость услуги за перерегистрацию, специальную бланочную продукцию и государственные регистрационные номерные знаки. Оплата производится в электронной форме.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подтверждении факта оплаты оператором платежных систем заявление, договор купли-продажи посредством сервиса онлайн-перерегистрации транспортных средств направляются в АИС "Регистр транспортных средств".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После направления заявления в АИС "Регистр транспортных средств" сервис онлайн-перерегистрации транспортных средств в автоматическом режиме уведомляет продавца и покупателя о принятии заявления уполномоченным органом в сфере регистрации транспортных средств с указанием даты и времени принятия.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Онлайн-перерегистрация транспортных средств осуществляется в рабочее время, в сроки, предусмотренные законодательством в сфере регистрации транспортных средств.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Порядок рассмотрения заявлений и принятия решений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С момента принятия заявления специалист в установленные законодательством в сфере регистрации транспортных средств и прав собственности на них сроки обязан: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удостоверить договор по отчуждению транспортного средства;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выдать покупателю свидетельство о регистрации транспортного средства и государственный регистрационный номерной знак на транспортное средство.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После получения электронного заявления, подписанного электронной подписью, и подписанного сторонами договора купли-продажи транспортного средства уполномоченный государственный орган в сфере регистрации транспортных средств выдает покупателю свидетельство о регистрации транспортного средства и государственный регистрационный номерной знак.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Покупатель вправе получить свидетельство о регистрации транспортного средства, а также государственный регистрационный номерной знак транспортного средства в территориальном отделе уполномоченного органа в сфере регистрации транспортных средств в обмен на действующий.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Заключительные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Предоставляемая в процессе оказания услуг в электронной форме информация (включая персональные данные) должна быть защищена участниками пилотирования от несанкционированного доступа, уничтожения, искажения, блокировки, утечки и использования в личных целях, а также в целях, противоречащих настоящему Порядку.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Участники пилотирования несут персональную ответственность за несанкционированный доступ и распространение информации, которая стала известна в рамках пилотирования, в соответствии с </w:t>
      </w:r>
      <w:hyperlink w:history="1" r:id="rIdauvifueorfgnyvvfpnhh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информации персонального характера".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Продавец и покупатель несут персональную ответственность за подлинность представленных документов и внесение сведений при онлайн-перерегистрации транспортного средства.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lck16bfazctzkwdqd7r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dalil.kg/document/158236</w:t>
      </w:r>
    </w:hyperlink>
  </w:p>
  <w:p>
    <w:pPr>
      <w:spacing w:after="0" w:before="40"/>
      <w:jc w:val="center"/>
    </w:pPr>
    <w:hyperlink w:history="1" r:id="rIdrd0dqhuggtblcmdnafaz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1kref5r25et87gvvgcpo" Type="http://schemas.openxmlformats.org/officeDocument/2006/relationships/hyperlink" Target="https://dalil.kg/document/230020820" TargetMode="External"/><Relationship Id="rIdy_ovuhbw_vj_m1m2n-ei1" Type="http://schemas.openxmlformats.org/officeDocument/2006/relationships/hyperlink" Target="https://dalil.kg/document/160610" TargetMode="External"/><Relationship Id="rIdauvifueorfgnyvvfpnhho" Type="http://schemas.openxmlformats.org/officeDocument/2006/relationships/hyperlink" Target="https://dalil.kg/document/20226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lck16bfazctzkwdqd7r2" Type="http://schemas.openxmlformats.org/officeDocument/2006/relationships/hyperlink" Target="https://dalil.kg/document/158236" TargetMode="External"/><Relationship Id="rIdrd0dqhuggtblcmdnafaz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2026-09-28T10:17:06.491Z</dcterms:created>
  <dcterms:modified xsi:type="dcterms:W3CDTF">2026-09-28T10:17:06.491Z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