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lhmomdzeakjbo9tenyf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октября 2025 года № 678</w:t>
      </w:r>
    </w:p>
    <w:p>
      <w:pPr>
        <w:spacing w:after="120"/>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12 августа 2021 года № 122</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утверждении Положения о минимальных требованиях, предъявляемых к организациям, управляющим имущественными правами на коллективной основе, и контроле за их деятельностью уполномоченным государственным органом в области интеллектуальной собственности" от 18 сентября 2019 года № 489</w:t>
      </w:r>
    </w:p>
    <w:p>
      <w:pPr>
        <w:spacing w:after="120"/>
        <w:jc w:val="both"/>
      </w:pPr>
      <w:r>
        <w:rPr>
          <w:rFonts w:ascii="Arial" w:cs="Arial" w:eastAsia="Arial" w:hAnsi="Arial"/>
          <w:sz w:val="24"/>
          <w:szCs w:val="24"/>
        </w:rPr>
        <w:t xml:space="preserve">В целях совершенствования норм, регулирующих деятельность организаций, управляющих имущественными правами на коллективной основе, в соответствии со статьями </w:t>
      </w:r>
      <w:hyperlink w:history="1" r:id="rIdvyz5yrm_eub4exq488_7h">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lltb2xwwxwm2evipgvip7">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mh4uf8liencu_meduj9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tfu8alj2ppeqydeaseq7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предъявляемых к организациям, управляющим имущественными правами на коллективной основе, и контроле за их деятельностью уполномоченным государственным органом в области интеллектуальной собственности" от 18 сентября 2019 года № 489 следующие изменения:</w:t>
      </w:r>
    </w:p>
    <w:p>
      <w:pPr>
        <w:spacing w:after="120"/>
        <w:jc w:val="both"/>
      </w:pPr>
      <w:r>
        <w:rPr>
          <w:rFonts w:ascii="Arial" w:cs="Arial" w:eastAsia="Arial" w:hAnsi="Arial"/>
          <w:sz w:val="24"/>
          <w:szCs w:val="24"/>
        </w:rPr>
        <w:t xml:space="preserve">в </w:t>
      </w:r>
      <w:hyperlink w:history="1" r:id="rIdmohiwx6iazglfnmxgnxc3">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предъявляемых к организациям, управляющим имущественными правами на коллективной основе, и контроле за их деятельностью уполномоченным государственным органом в области интеллектуальной собственности, утвержденном указанным </w:t>
      </w:r>
      <w:hyperlink w:history="1" r:id="rIdp3ik3y1ip8gcfdn4vws8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Для получения решения уполномоченного органа о согласии на создание организации, управляющей имущественными правами на коллективной основе (далее - согласие), организация подает заявление в уполномоченный орган при личном обращении либо через почтовое отправление.";</w:t>
      </w:r>
    </w:p>
    <w:p>
      <w:pPr>
        <w:spacing w:after="120"/>
        <w:jc w:val="both"/>
      </w:pPr>
      <w:r>
        <w:rPr>
          <w:rFonts w:ascii="Arial" w:cs="Arial" w:eastAsia="Arial" w:hAnsi="Arial"/>
          <w:sz w:val="24"/>
          <w:szCs w:val="24"/>
        </w:rPr>
        <w:t xml:space="preserve">- в пункте 2:</w:t>
      </w:r>
    </w:p>
    <w:p>
      <w:pPr>
        <w:spacing w:after="120"/>
        <w:jc w:val="both"/>
      </w:pPr>
      <w:r>
        <w:rPr>
          <w:rFonts w:ascii="Arial" w:cs="Arial" w:eastAsia="Arial" w:hAnsi="Arial"/>
          <w:sz w:val="24"/>
          <w:szCs w:val="24"/>
        </w:rPr>
        <w:t xml:space="preserve">подпункт 1 изложить в следующей редакции:</w:t>
      </w:r>
    </w:p>
    <w:p>
      <w:pPr>
        <w:spacing w:after="120"/>
        <w:jc w:val="both"/>
      </w:pPr>
      <w:r>
        <w:rPr>
          <w:rFonts w:ascii="Arial" w:cs="Arial" w:eastAsia="Arial" w:hAnsi="Arial"/>
          <w:sz w:val="24"/>
          <w:szCs w:val="24"/>
        </w:rPr>
        <w:t xml:space="preserve">"1) наименование организации, ее регистрационные данные, фактический адрес;";</w:t>
      </w:r>
    </w:p>
    <w:p>
      <w:pPr>
        <w:spacing w:after="120"/>
        <w:jc w:val="both"/>
      </w:pPr>
      <w:r>
        <w:rPr>
          <w:rFonts w:ascii="Arial" w:cs="Arial" w:eastAsia="Arial" w:hAnsi="Arial"/>
          <w:sz w:val="24"/>
          <w:szCs w:val="24"/>
        </w:rPr>
        <w:t xml:space="preserve">в подпункте 2 слова "заявитель намерен" заменить словами "организация намерена";</w:t>
      </w:r>
    </w:p>
    <w:p>
      <w:pPr>
        <w:spacing w:after="120"/>
        <w:jc w:val="both"/>
      </w:pPr>
      <w:r>
        <w:rPr>
          <w:rFonts w:ascii="Arial" w:cs="Arial" w:eastAsia="Arial" w:hAnsi="Arial"/>
          <w:sz w:val="24"/>
          <w:szCs w:val="24"/>
        </w:rPr>
        <w:t xml:space="preserve">дополнить подпунктом 3 следующего содержания:</w:t>
      </w:r>
    </w:p>
    <w:p>
      <w:pPr>
        <w:spacing w:after="120"/>
        <w:jc w:val="both"/>
      </w:pPr>
      <w:r>
        <w:rPr>
          <w:rFonts w:ascii="Arial" w:cs="Arial" w:eastAsia="Arial" w:hAnsi="Arial"/>
          <w:sz w:val="24"/>
          <w:szCs w:val="24"/>
        </w:rPr>
        <w:t xml:space="preserve">"3) подпись уполномоченного лица и печать организации.";</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в подпункте 3 слово "заявителем" заменить словами "печатью организации";</w:t>
      </w:r>
    </w:p>
    <w:p>
      <w:pPr>
        <w:spacing w:after="120"/>
        <w:jc w:val="both"/>
      </w:pPr>
      <w:r>
        <w:rPr>
          <w:rFonts w:ascii="Arial" w:cs="Arial" w:eastAsia="Arial" w:hAnsi="Arial"/>
          <w:sz w:val="24"/>
          <w:szCs w:val="24"/>
        </w:rPr>
        <w:t xml:space="preserve">в подпункте 4 слово "заявителя" заменить словом "организации";</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Документы, указанные в пункте 3 настоящего Положения, представляются в уполномоченный орган на государственном или официальном языке.";</w:t>
      </w:r>
    </w:p>
    <w:p>
      <w:pPr>
        <w:spacing w:after="120"/>
        <w:jc w:val="both"/>
      </w:pPr>
      <w:r>
        <w:rPr>
          <w:rFonts w:ascii="Arial" w:cs="Arial" w:eastAsia="Arial" w:hAnsi="Arial"/>
          <w:sz w:val="24"/>
          <w:szCs w:val="24"/>
        </w:rPr>
        <w:t xml:space="preserve">- в пункте 5:</w:t>
      </w:r>
    </w:p>
    <w:p>
      <w:pPr>
        <w:spacing w:after="120"/>
        <w:jc w:val="both"/>
      </w:pPr>
      <w:r>
        <w:rPr>
          <w:rFonts w:ascii="Arial" w:cs="Arial" w:eastAsia="Arial" w:hAnsi="Arial"/>
          <w:sz w:val="24"/>
          <w:szCs w:val="24"/>
        </w:rPr>
        <w:t xml:space="preserve">в абзаце первом слово "приеме" заменить словом "получении";</w:t>
      </w:r>
    </w:p>
    <w:p>
      <w:pPr>
        <w:spacing w:after="120"/>
        <w:jc w:val="both"/>
      </w:pPr>
      <w:r>
        <w:rPr>
          <w:rFonts w:ascii="Arial" w:cs="Arial" w:eastAsia="Arial" w:hAnsi="Arial"/>
          <w:sz w:val="24"/>
          <w:szCs w:val="24"/>
        </w:rPr>
        <w:t xml:space="preserve">в абзаце третьем слова "специально созданной комиссии" заменить словами "комиссии по рассмотрению заявлений";</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абзац первый после слова "дней" дополнить словами "со дня регистрации заявления";</w:t>
      </w:r>
    </w:p>
    <w:p>
      <w:pPr>
        <w:spacing w:after="120"/>
        <w:jc w:val="both"/>
      </w:pPr>
      <w:r>
        <w:rPr>
          <w:rFonts w:ascii="Arial" w:cs="Arial" w:eastAsia="Arial" w:hAnsi="Arial"/>
          <w:sz w:val="24"/>
          <w:szCs w:val="24"/>
        </w:rPr>
        <w:t xml:space="preserve">в абзаце втором слова "вручения запроса или направления заказной почтой с уведомлением о вручении" заменить словами "направления запроса";</w:t>
      </w:r>
    </w:p>
    <w:p>
      <w:pPr>
        <w:spacing w:after="120"/>
        <w:jc w:val="both"/>
      </w:pPr>
      <w:r>
        <w:rPr>
          <w:rFonts w:ascii="Arial" w:cs="Arial" w:eastAsia="Arial" w:hAnsi="Arial"/>
          <w:sz w:val="24"/>
          <w:szCs w:val="24"/>
        </w:rPr>
        <w:t xml:space="preserve">- пункты 7 и 8 изложить в следующей редакции:</w:t>
      </w:r>
    </w:p>
    <w:p>
      <w:pPr>
        <w:spacing w:after="120"/>
        <w:jc w:val="both"/>
      </w:pPr>
      <w:r>
        <w:rPr>
          <w:rFonts w:ascii="Arial" w:cs="Arial" w:eastAsia="Arial" w:hAnsi="Arial"/>
          <w:sz w:val="24"/>
          <w:szCs w:val="24"/>
        </w:rPr>
        <w:t xml:space="preserve">"7. Заявление рассматривается на заседании Комиссии с участием представителя организации.</w:t>
      </w:r>
    </w:p>
    <w:p>
      <w:pPr>
        <w:spacing w:after="120"/>
        <w:jc w:val="both"/>
      </w:pPr>
      <w:r>
        <w:rPr>
          <w:rFonts w:ascii="Arial" w:cs="Arial" w:eastAsia="Arial" w:hAnsi="Arial"/>
          <w:sz w:val="24"/>
          <w:szCs w:val="24"/>
        </w:rPr>
        <w:t xml:space="preserve">8. Положение о Комиссии, ее персональный и количественный состав утверждаются приказом уполномоченного органа.</w:t>
      </w:r>
    </w:p>
    <w:p>
      <w:pPr>
        <w:spacing w:after="120"/>
        <w:jc w:val="both"/>
      </w:pPr>
      <w:r>
        <w:rPr>
          <w:rFonts w:ascii="Arial" w:cs="Arial" w:eastAsia="Arial" w:hAnsi="Arial"/>
          <w:sz w:val="24"/>
          <w:szCs w:val="24"/>
        </w:rPr>
        <w:t xml:space="preserve">В состав Комиссии входят представители уполномоченного органа, авторы и обладатели смежных прав, передавшие уполномоченному органу полномочия по управлению их имущественными правами на коллективной основе, до момента рассмотрения заявления.";</w:t>
      </w:r>
    </w:p>
    <w:p>
      <w:pPr>
        <w:spacing w:after="120"/>
        <w:jc w:val="both"/>
      </w:pPr>
      <w:r>
        <w:rPr>
          <w:rFonts w:ascii="Arial" w:cs="Arial" w:eastAsia="Arial" w:hAnsi="Arial"/>
          <w:sz w:val="24"/>
          <w:szCs w:val="24"/>
        </w:rPr>
        <w:t xml:space="preserve">- в пункте 9:</w:t>
      </w:r>
    </w:p>
    <w:p>
      <w:pPr>
        <w:spacing w:after="120"/>
        <w:jc w:val="both"/>
      </w:pPr>
      <w:r>
        <w:rPr>
          <w:rFonts w:ascii="Arial" w:cs="Arial" w:eastAsia="Arial" w:hAnsi="Arial"/>
          <w:sz w:val="24"/>
          <w:szCs w:val="24"/>
        </w:rPr>
        <w:t xml:space="preserve">в абзаце первом:</w:t>
      </w:r>
    </w:p>
    <w:p>
      <w:pPr>
        <w:spacing w:after="120"/>
        <w:jc w:val="both"/>
      </w:pPr>
      <w:r>
        <w:rPr>
          <w:rFonts w:ascii="Arial" w:cs="Arial" w:eastAsia="Arial" w:hAnsi="Arial"/>
          <w:sz w:val="24"/>
          <w:szCs w:val="24"/>
        </w:rPr>
        <w:t xml:space="preserve">во втором предложении слова "Решения Комиссии принимаются" заменить словами "Решение Комиссии принимается";</w:t>
      </w:r>
    </w:p>
    <w:p>
      <w:pPr>
        <w:spacing w:after="120"/>
        <w:jc w:val="both"/>
      </w:pPr>
      <w:r>
        <w:rPr>
          <w:rFonts w:ascii="Arial" w:cs="Arial" w:eastAsia="Arial" w:hAnsi="Arial"/>
          <w:sz w:val="24"/>
          <w:szCs w:val="24"/>
        </w:rPr>
        <w:t xml:space="preserve">в третьем предложении слова "если голоса разделились поровну" заменить словами "равенства голосов";</w:t>
      </w:r>
    </w:p>
    <w:p>
      <w:pPr>
        <w:spacing w:after="120"/>
        <w:jc w:val="both"/>
      </w:pPr>
      <w:r>
        <w:rPr>
          <w:rFonts w:ascii="Arial" w:cs="Arial" w:eastAsia="Arial" w:hAnsi="Arial"/>
          <w:sz w:val="24"/>
          <w:szCs w:val="24"/>
        </w:rPr>
        <w:t xml:space="preserve">дополнить абзацем вторым следующего содержания:</w:t>
      </w:r>
    </w:p>
    <w:p>
      <w:pPr>
        <w:spacing w:after="120"/>
        <w:jc w:val="both"/>
      </w:pPr>
      <w:r>
        <w:rPr>
          <w:rFonts w:ascii="Arial" w:cs="Arial" w:eastAsia="Arial" w:hAnsi="Arial"/>
          <w:sz w:val="24"/>
          <w:szCs w:val="24"/>
        </w:rPr>
        <w:t xml:space="preserve">"Заседания Комиссии могут проходить путем совместного присутствия членов комиссии либо посредством электронной коммуникации в режиме видеоконференции.";</w:t>
      </w:r>
    </w:p>
    <w:p>
      <w:pPr>
        <w:spacing w:after="120"/>
        <w:jc w:val="both"/>
      </w:pPr>
      <w:r>
        <w:rPr>
          <w:rFonts w:ascii="Arial" w:cs="Arial" w:eastAsia="Arial" w:hAnsi="Arial"/>
          <w:sz w:val="24"/>
          <w:szCs w:val="24"/>
        </w:rPr>
        <w:t xml:space="preserve">- пункт 10 изложить в следующей редакции:</w:t>
      </w:r>
    </w:p>
    <w:p>
      <w:pPr>
        <w:spacing w:after="120"/>
        <w:jc w:val="both"/>
      </w:pPr>
      <w:r>
        <w:rPr>
          <w:rFonts w:ascii="Arial" w:cs="Arial" w:eastAsia="Arial" w:hAnsi="Arial"/>
          <w:sz w:val="24"/>
          <w:szCs w:val="24"/>
        </w:rPr>
        <w:t xml:space="preserve">"10. По итогам заседания Комиссия вносит руководителю уполномоченного органа решение Комиссии о согласии или несогласии на создание организации, управляющей имущественными правами на коллективной основе, которое утверждается приказом уполномоченного органа.";</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в абзаце первом слова "авторов и правообладателей" исключить;</w:t>
      </w:r>
    </w:p>
    <w:p>
      <w:pPr>
        <w:spacing w:after="120"/>
        <w:jc w:val="both"/>
      </w:pPr>
      <w:r>
        <w:rPr>
          <w:rFonts w:ascii="Arial" w:cs="Arial" w:eastAsia="Arial" w:hAnsi="Arial"/>
          <w:sz w:val="24"/>
          <w:szCs w:val="24"/>
        </w:rPr>
        <w:t xml:space="preserve">в подпункте 1 слова "получение в письменной" заменить словами "наличие в установленной уполномоченным органом";</w:t>
      </w:r>
    </w:p>
    <w:p>
      <w:pPr>
        <w:spacing w:after="120"/>
        <w:jc w:val="both"/>
      </w:pPr>
      <w:r>
        <w:rPr>
          <w:rFonts w:ascii="Arial" w:cs="Arial" w:eastAsia="Arial" w:hAnsi="Arial"/>
          <w:sz w:val="24"/>
          <w:szCs w:val="24"/>
        </w:rPr>
        <w:t xml:space="preserve">подпункт 7 изложить в следующей редакции:</w:t>
      </w:r>
    </w:p>
    <w:p>
      <w:pPr>
        <w:spacing w:after="120"/>
        <w:jc w:val="both"/>
      </w:pPr>
      <w:r>
        <w:rPr>
          <w:rFonts w:ascii="Arial" w:cs="Arial" w:eastAsia="Arial" w:hAnsi="Arial"/>
          <w:sz w:val="24"/>
          <w:szCs w:val="24"/>
        </w:rPr>
        <w:t xml:space="preserve">"7) образование Наблюдательного совета организации - коллегиального органа управления организации, осуществляющего контроль за деятельностью ее исполнительных органов;";</w:t>
      </w:r>
    </w:p>
    <w:p>
      <w:pPr>
        <w:spacing w:after="120"/>
        <w:jc w:val="both"/>
      </w:pPr>
      <w:r>
        <w:rPr>
          <w:rFonts w:ascii="Arial" w:cs="Arial" w:eastAsia="Arial" w:hAnsi="Arial"/>
          <w:sz w:val="24"/>
          <w:szCs w:val="24"/>
        </w:rPr>
        <w:t xml:space="preserve">- пункт 12 дополнить подпунктами 7 и 8 следующего содержания:</w:t>
      </w:r>
    </w:p>
    <w:p>
      <w:pPr>
        <w:spacing w:after="120"/>
        <w:jc w:val="both"/>
      </w:pPr>
      <w:r>
        <w:rPr>
          <w:rFonts w:ascii="Arial" w:cs="Arial" w:eastAsia="Arial" w:hAnsi="Arial"/>
          <w:sz w:val="24"/>
          <w:szCs w:val="24"/>
        </w:rPr>
        <w:t xml:space="preserve">"7) наличие автоматизированной системы учета использованных произведений для автоматизации процесса сбора, распределения и выплаты авторского вознаграждения;</w:t>
      </w:r>
    </w:p>
    <w:p>
      <w:pPr>
        <w:spacing w:after="120"/>
        <w:jc w:val="both"/>
      </w:pPr>
      <w:r>
        <w:rPr>
          <w:rFonts w:ascii="Arial" w:cs="Arial" w:eastAsia="Arial" w:hAnsi="Arial"/>
          <w:sz w:val="24"/>
          <w:szCs w:val="24"/>
        </w:rPr>
        <w:t xml:space="preserve">8) беспрепятственный доступ уполномоченного органа к данным, содержащимся в автоматизированной системе, указанной в подпункте 7 настоящего пункта.";</w:t>
      </w:r>
    </w:p>
    <w:p>
      <w:pPr>
        <w:spacing w:after="120"/>
        <w:jc w:val="both"/>
      </w:pPr>
      <w:r>
        <w:rPr>
          <w:rFonts w:ascii="Arial" w:cs="Arial" w:eastAsia="Arial" w:hAnsi="Arial"/>
          <w:sz w:val="24"/>
          <w:szCs w:val="24"/>
        </w:rPr>
        <w:t xml:space="preserve">- пункт 13 дополнить абзацем вторым следующего содержания:</w:t>
      </w:r>
    </w:p>
    <w:p>
      <w:pPr>
        <w:spacing w:after="120"/>
        <w:jc w:val="both"/>
      </w:pPr>
      <w:r>
        <w:rPr>
          <w:rFonts w:ascii="Arial" w:cs="Arial" w:eastAsia="Arial" w:hAnsi="Arial"/>
          <w:sz w:val="24"/>
          <w:szCs w:val="24"/>
        </w:rPr>
        <w:t xml:space="preserve">"По требованию уполномоченного органа организация обязана в течение 15 рабочих дней представить запрашиваемую информацию.";</w:t>
      </w:r>
    </w:p>
    <w:p>
      <w:pPr>
        <w:spacing w:after="120"/>
        <w:jc w:val="both"/>
      </w:pPr>
      <w:r>
        <w:rPr>
          <w:rFonts w:ascii="Arial" w:cs="Arial" w:eastAsia="Arial" w:hAnsi="Arial"/>
          <w:sz w:val="24"/>
          <w:szCs w:val="24"/>
        </w:rPr>
        <w:t xml:space="preserve">- пункт 19 изложить в следующей редакции:</w:t>
      </w:r>
    </w:p>
    <w:p>
      <w:pPr>
        <w:spacing w:after="120"/>
        <w:jc w:val="both"/>
      </w:pPr>
      <w:r>
        <w:rPr>
          <w:rFonts w:ascii="Arial" w:cs="Arial" w:eastAsia="Arial" w:hAnsi="Arial"/>
          <w:sz w:val="24"/>
          <w:szCs w:val="24"/>
        </w:rPr>
        <w:t xml:space="preserve">"19. Документы на проверку необходимо представлять в уполномоченный орган ежегодно, до 5 числа месяца, следующего за отчетным периодом. Документы, которые необходимо представлять для проверки:</w:t>
      </w:r>
    </w:p>
    <w:p>
      <w:pPr>
        <w:spacing w:after="120"/>
        <w:jc w:val="both"/>
      </w:pPr>
      <w:r>
        <w:rPr>
          <w:rFonts w:ascii="Arial" w:cs="Arial" w:eastAsia="Arial" w:hAnsi="Arial"/>
          <w:sz w:val="24"/>
          <w:szCs w:val="24"/>
        </w:rPr>
        <w:t xml:space="preserve">1) об изменениях, внесенных в устав или иные учредительные документы организации;</w:t>
      </w:r>
    </w:p>
    <w:p>
      <w:pPr>
        <w:spacing w:after="120"/>
        <w:jc w:val="both"/>
      </w:pPr>
      <w:r>
        <w:rPr>
          <w:rFonts w:ascii="Arial" w:cs="Arial" w:eastAsia="Arial" w:hAnsi="Arial"/>
          <w:sz w:val="24"/>
          <w:szCs w:val="24"/>
        </w:rPr>
        <w:t xml:space="preserve">2) о заключаемых организацией двусторонних и многосторонних соглашениях с иностранными организациями, управляющими аналогичными правами, включая заверенные организацией сведения о взаимном представительстве интересов заявителя с аналогичными иностранными и отечественными организациями;</w:t>
      </w:r>
    </w:p>
    <w:p>
      <w:pPr>
        <w:spacing w:after="120"/>
        <w:jc w:val="both"/>
      </w:pPr>
      <w:r>
        <w:rPr>
          <w:rFonts w:ascii="Arial" w:cs="Arial" w:eastAsia="Arial" w:hAnsi="Arial"/>
          <w:sz w:val="24"/>
          <w:szCs w:val="24"/>
        </w:rPr>
        <w:t xml:space="preserve">3) о решениях общих собраний;</w:t>
      </w:r>
    </w:p>
    <w:p>
      <w:pPr>
        <w:spacing w:after="120"/>
        <w:jc w:val="both"/>
      </w:pPr>
      <w:r>
        <w:rPr>
          <w:rFonts w:ascii="Arial" w:cs="Arial" w:eastAsia="Arial" w:hAnsi="Arial"/>
          <w:sz w:val="24"/>
          <w:szCs w:val="24"/>
        </w:rPr>
        <w:t xml:space="preserve">4) о годовом балансе, годовом отчете, включая сведения о невостребованных вознаграждениях и результатах аудиторской проверки, в том числе следующие:</w:t>
      </w:r>
    </w:p>
    <w:p>
      <w:pPr>
        <w:spacing w:after="120"/>
        <w:jc w:val="both"/>
      </w:pPr>
      <w:r>
        <w:rPr>
          <w:rFonts w:ascii="Arial" w:cs="Arial" w:eastAsia="Arial" w:hAnsi="Arial"/>
          <w:sz w:val="24"/>
          <w:szCs w:val="24"/>
        </w:rPr>
        <w:t xml:space="preserve">- заверенная организацией справка о сумме выплаченного правообладателям вознаграждения за отчетный период, предшествующий дате подачи заявления;</w:t>
      </w:r>
    </w:p>
    <w:p>
      <w:pPr>
        <w:spacing w:after="120"/>
        <w:jc w:val="both"/>
      </w:pPr>
      <w:r>
        <w:rPr>
          <w:rFonts w:ascii="Arial" w:cs="Arial" w:eastAsia="Arial" w:hAnsi="Arial"/>
          <w:sz w:val="24"/>
          <w:szCs w:val="24"/>
        </w:rPr>
        <w:t xml:space="preserve">- заверенная организацией справка о сумме, удерживаемой из вознаграждения на покрытие фактических расходов заявителя по сбору, распределению и выплате вознаграждения;</w:t>
      </w:r>
    </w:p>
    <w:p>
      <w:pPr>
        <w:spacing w:after="120"/>
        <w:jc w:val="both"/>
      </w:pPr>
      <w:r>
        <w:rPr>
          <w:rFonts w:ascii="Arial" w:cs="Arial" w:eastAsia="Arial" w:hAnsi="Arial"/>
          <w:sz w:val="24"/>
          <w:szCs w:val="24"/>
        </w:rPr>
        <w:t xml:space="preserve">- заверенная организацией копия бухгалтерского баланса на последнюю отчетную дату, предшествующую подаче заявления, с приложением аудиторского заключения, подтверждающего достоверность бухгалтерского баланса;</w:t>
      </w:r>
    </w:p>
    <w:p>
      <w:pPr>
        <w:spacing w:after="120"/>
        <w:jc w:val="both"/>
      </w:pPr>
      <w:r>
        <w:rPr>
          <w:rFonts w:ascii="Arial" w:cs="Arial" w:eastAsia="Arial" w:hAnsi="Arial"/>
          <w:sz w:val="24"/>
          <w:szCs w:val="24"/>
        </w:rPr>
        <w:t xml:space="preserve">- информация о сборах авторского вознаграждения;</w:t>
      </w:r>
    </w:p>
    <w:p>
      <w:pPr>
        <w:spacing w:after="120"/>
        <w:jc w:val="both"/>
      </w:pPr>
      <w:r>
        <w:rPr>
          <w:rFonts w:ascii="Arial" w:cs="Arial" w:eastAsia="Arial" w:hAnsi="Arial"/>
          <w:sz w:val="24"/>
          <w:szCs w:val="24"/>
        </w:rPr>
        <w:t xml:space="preserve">- информация о распределении авторского вознаграждения национальным и зарубежным авторам и правообладателям;</w:t>
      </w:r>
    </w:p>
    <w:p>
      <w:pPr>
        <w:spacing w:after="120"/>
        <w:jc w:val="both"/>
      </w:pPr>
      <w:r>
        <w:rPr>
          <w:rFonts w:ascii="Arial" w:cs="Arial" w:eastAsia="Arial" w:hAnsi="Arial"/>
          <w:sz w:val="24"/>
          <w:szCs w:val="24"/>
        </w:rPr>
        <w:t xml:space="preserve">5) о лицах, уполномоченных представлять организацию;</w:t>
      </w:r>
    </w:p>
    <w:p>
      <w:pPr>
        <w:spacing w:after="120"/>
        <w:jc w:val="both"/>
      </w:pPr>
      <w:r>
        <w:rPr>
          <w:rFonts w:ascii="Arial" w:cs="Arial" w:eastAsia="Arial" w:hAnsi="Arial"/>
          <w:sz w:val="24"/>
          <w:szCs w:val="24"/>
        </w:rPr>
        <w:t xml:space="preserve">6) заверенные организацией сведения о договорах, заключенных с авторами или правообладателями, о передаче полномочий по управлению имущественными правами на коллективной основе, срок действия которых истекает не ранее чем через год после подачи документов заявителем (фамилия, имя, отчество автора или правообладателя, реквизиты договора, категория прав, переданных в управление, территория использования прав);</w:t>
      </w:r>
    </w:p>
    <w:p>
      <w:pPr>
        <w:spacing w:after="120"/>
        <w:jc w:val="both"/>
      </w:pPr>
      <w:r>
        <w:rPr>
          <w:rFonts w:ascii="Arial" w:cs="Arial" w:eastAsia="Arial" w:hAnsi="Arial"/>
          <w:sz w:val="24"/>
          <w:szCs w:val="24"/>
        </w:rPr>
        <w:t xml:space="preserve">7) заверенные организацией сведения о лицензионных договорах и/или договорах о выплате вознаграждения за использование объектов авторского права и смежных прав (далее - вознаграждение), заключенных с пользователями (наименование пользователя, реквизиты договора, категория прав, территория использования прав);</w:t>
      </w:r>
    </w:p>
    <w:p>
      <w:pPr>
        <w:spacing w:after="120"/>
        <w:jc w:val="both"/>
      </w:pPr>
      <w:r>
        <w:rPr>
          <w:rFonts w:ascii="Arial" w:cs="Arial" w:eastAsia="Arial" w:hAnsi="Arial"/>
          <w:sz w:val="24"/>
          <w:szCs w:val="24"/>
        </w:rPr>
        <w:t xml:space="preserve">8) план дальнейшей работы по реализации своих функций;</w:t>
      </w:r>
    </w:p>
    <w:p>
      <w:pPr>
        <w:spacing w:after="120"/>
        <w:jc w:val="both"/>
      </w:pPr>
      <w:r>
        <w:rPr>
          <w:rFonts w:ascii="Arial" w:cs="Arial" w:eastAsia="Arial" w:hAnsi="Arial"/>
          <w:sz w:val="24"/>
          <w:szCs w:val="24"/>
        </w:rPr>
        <w:t xml:space="preserve">9) наличие реестра, содержащего сведения о правообладателях, объектах авторских и/или смежных прав и правах, переданных организации в управление, за исключением сведений, которые в соответствии с законодательством Кыргызской Республики не могут разглашаться без согласия правообладателя;</w:t>
      </w:r>
    </w:p>
    <w:p>
      <w:pPr>
        <w:spacing w:after="120"/>
        <w:jc w:val="both"/>
      </w:pPr>
      <w:r>
        <w:rPr>
          <w:rFonts w:ascii="Arial" w:cs="Arial" w:eastAsia="Arial" w:hAnsi="Arial"/>
          <w:sz w:val="24"/>
          <w:szCs w:val="24"/>
        </w:rPr>
        <w:t xml:space="preserve">10) членство в организации не менее 250 (двухсот пятидесяти) авторов или иных правообладателей, чьи произведения и/или объекты смежных прав относятся к сфере деятельности организации;</w:t>
      </w:r>
    </w:p>
    <w:p>
      <w:pPr>
        <w:spacing w:after="120"/>
        <w:jc w:val="both"/>
      </w:pPr>
      <w:r>
        <w:rPr>
          <w:rFonts w:ascii="Arial" w:cs="Arial" w:eastAsia="Arial" w:hAnsi="Arial"/>
          <w:sz w:val="24"/>
          <w:szCs w:val="24"/>
        </w:rPr>
        <w:t xml:space="preserve">11) размещение реестров на официальном сайте организации;</w:t>
      </w:r>
    </w:p>
    <w:p>
      <w:pPr>
        <w:spacing w:after="120"/>
        <w:jc w:val="both"/>
      </w:pPr>
      <w:r>
        <w:rPr>
          <w:rFonts w:ascii="Arial" w:cs="Arial" w:eastAsia="Arial" w:hAnsi="Arial"/>
          <w:sz w:val="24"/>
          <w:szCs w:val="24"/>
        </w:rPr>
        <w:t xml:space="preserve">12) информация о наличии судебных споров в сфере коллективного управления имущественными правами авторов и правообладателей.";</w:t>
      </w:r>
    </w:p>
    <w:p>
      <w:pPr>
        <w:spacing w:after="120"/>
        <w:jc w:val="both"/>
      </w:pPr>
      <w:r>
        <w:rPr>
          <w:rFonts w:ascii="Arial" w:cs="Arial" w:eastAsia="Arial" w:hAnsi="Arial"/>
          <w:sz w:val="24"/>
          <w:szCs w:val="24"/>
        </w:rPr>
        <w:t xml:space="preserve">- дополнить пунктом 19-1 следующего содержания:</w:t>
      </w:r>
    </w:p>
    <w:p>
      <w:pPr>
        <w:spacing w:after="120"/>
        <w:jc w:val="both"/>
      </w:pPr>
      <w:r>
        <w:rPr>
          <w:rFonts w:ascii="Arial" w:cs="Arial" w:eastAsia="Arial" w:hAnsi="Arial"/>
          <w:sz w:val="24"/>
          <w:szCs w:val="24"/>
        </w:rPr>
        <w:t xml:space="preserve">"19-1. Если в процессе проверки документов, предусмотренных пунктом 19 настоящего Положения, установлено, что документы представлены с нарушением требований настоящего Положения, уполномоченный орган направляет организации требование устранить выявленные недостатки в течение 10 рабочих дней с момента получения запроса.";</w:t>
      </w:r>
    </w:p>
    <w:p>
      <w:pPr>
        <w:spacing w:after="120"/>
        <w:jc w:val="both"/>
      </w:pPr>
      <w:r>
        <w:rPr>
          <w:rFonts w:ascii="Arial" w:cs="Arial" w:eastAsia="Arial" w:hAnsi="Arial"/>
          <w:sz w:val="24"/>
          <w:szCs w:val="24"/>
        </w:rPr>
        <w:t xml:space="preserve">- пункт 21 изложить в следующей редакции:</w:t>
      </w:r>
    </w:p>
    <w:p>
      <w:pPr>
        <w:spacing w:after="120"/>
        <w:jc w:val="both"/>
      </w:pPr>
      <w:r>
        <w:rPr>
          <w:rFonts w:ascii="Arial" w:cs="Arial" w:eastAsia="Arial" w:hAnsi="Arial"/>
          <w:sz w:val="24"/>
          <w:szCs w:val="24"/>
        </w:rPr>
        <w:t xml:space="preserve">"21. Деятельность организации прекращается в следующих случаях:</w:t>
      </w:r>
    </w:p>
    <w:p>
      <w:pPr>
        <w:spacing w:after="120"/>
        <w:jc w:val="both"/>
      </w:pPr>
      <w:r>
        <w:rPr>
          <w:rFonts w:ascii="Arial" w:cs="Arial" w:eastAsia="Arial" w:hAnsi="Arial"/>
          <w:sz w:val="24"/>
          <w:szCs w:val="24"/>
        </w:rPr>
        <w:t xml:space="preserve">1) неустранение организацией нарушений в установленный настоящим Положением срок;</w:t>
      </w:r>
    </w:p>
    <w:p>
      <w:pPr>
        <w:spacing w:after="120"/>
        <w:jc w:val="both"/>
      </w:pPr>
      <w:r>
        <w:rPr>
          <w:rFonts w:ascii="Arial" w:cs="Arial" w:eastAsia="Arial" w:hAnsi="Arial"/>
          <w:sz w:val="24"/>
          <w:szCs w:val="24"/>
        </w:rPr>
        <w:t xml:space="preserve">2) непредставление в установленный настоящим Положением срок в уполномоченный орган отчета о деятельности организации;</w:t>
      </w:r>
    </w:p>
    <w:p>
      <w:pPr>
        <w:spacing w:after="120"/>
        <w:jc w:val="both"/>
      </w:pPr>
      <w:r>
        <w:rPr>
          <w:rFonts w:ascii="Arial" w:cs="Arial" w:eastAsia="Arial" w:hAnsi="Arial"/>
          <w:sz w:val="24"/>
          <w:szCs w:val="24"/>
        </w:rPr>
        <w:t xml:space="preserve">3) возникшее несоответствие учредительных документов организации требованиям, предъявляемым гражданским законодательством Кыргызской Республики;</w:t>
      </w:r>
    </w:p>
    <w:p>
      <w:pPr>
        <w:spacing w:after="120"/>
        <w:jc w:val="both"/>
      </w:pPr>
      <w:r>
        <w:rPr>
          <w:rFonts w:ascii="Arial" w:cs="Arial" w:eastAsia="Arial" w:hAnsi="Arial"/>
          <w:sz w:val="24"/>
          <w:szCs w:val="24"/>
        </w:rPr>
        <w:t xml:space="preserve">4) представление организацией заявления о добровольном отказе от осуществления деятельности;</w:t>
      </w:r>
    </w:p>
    <w:p>
      <w:pPr>
        <w:spacing w:after="120"/>
        <w:jc w:val="both"/>
      </w:pPr>
      <w:r>
        <w:rPr>
          <w:rFonts w:ascii="Arial" w:cs="Arial" w:eastAsia="Arial" w:hAnsi="Arial"/>
          <w:sz w:val="24"/>
          <w:szCs w:val="24"/>
        </w:rPr>
        <w:t xml:space="preserve">5) представление в уполномоченный орган ежегодного отчета о деятельности организации, содержащего заведомо ложные сведения;</w:t>
      </w:r>
    </w:p>
    <w:p>
      <w:pPr>
        <w:spacing w:after="120"/>
        <w:jc w:val="both"/>
      </w:pPr>
      <w:r>
        <w:rPr>
          <w:rFonts w:ascii="Arial" w:cs="Arial" w:eastAsia="Arial" w:hAnsi="Arial"/>
          <w:sz w:val="24"/>
          <w:szCs w:val="24"/>
        </w:rPr>
        <w:t xml:space="preserve">6) в других случаях, установленных законодательством Кыргызской Республики.";</w:t>
      </w:r>
    </w:p>
    <w:p>
      <w:pPr>
        <w:spacing w:after="120"/>
        <w:jc w:val="both"/>
      </w:pPr>
      <w:r>
        <w:rPr>
          <w:rFonts w:ascii="Arial" w:cs="Arial" w:eastAsia="Arial" w:hAnsi="Arial"/>
          <w:sz w:val="24"/>
          <w:szCs w:val="24"/>
        </w:rPr>
        <w:t xml:space="preserve">- пункт 22 признать утратившим силу;</w:t>
      </w:r>
    </w:p>
    <w:p>
      <w:pPr>
        <w:spacing w:after="120"/>
        <w:jc w:val="both"/>
      </w:pPr>
      <w:r>
        <w:rPr>
          <w:rFonts w:ascii="Arial" w:cs="Arial" w:eastAsia="Arial" w:hAnsi="Arial"/>
          <w:sz w:val="24"/>
          <w:szCs w:val="24"/>
        </w:rPr>
        <w:t xml:space="preserve">- пункт 23 изложить в следующей редакции:</w:t>
      </w:r>
    </w:p>
    <w:p>
      <w:pPr>
        <w:spacing w:after="120"/>
        <w:jc w:val="both"/>
      </w:pPr>
      <w:r>
        <w:rPr>
          <w:rFonts w:ascii="Arial" w:cs="Arial" w:eastAsia="Arial" w:hAnsi="Arial"/>
          <w:sz w:val="24"/>
          <w:szCs w:val="24"/>
        </w:rPr>
        <w:t xml:space="preserve">"23. Решение, действие или бездействие уполномоченного органа может быть обжаловано в соответствии с законодательством об основах административной деятельности и административных процедурах.".</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udrackyrchoppxxpnmbs">
      <w:r>
        <w:rPr>
          <w:rFonts w:ascii="Arial" w:cs="Arial" w:eastAsia="Arial" w:hAnsi="Arial"/>
          <w:color w:val="132D3F"/>
          <w:sz w:val="16"/>
          <w:szCs w:val="16"/>
          <w:u w:val="single"/>
        </w:rPr>
        <w:t xml:space="preserve">dalil.kg/document/158437</w:t>
      </w:r>
    </w:hyperlink>
  </w:p>
  <w:p>
    <w:pPr>
      <w:spacing w:after="0" w:before="40"/>
      <w:jc w:val="center"/>
    </w:pPr>
    <w:hyperlink w:history="1" r:id="rIdzdhfkamj1yagctxmzwe8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lhmomdzeakjbo9tenyfa" Type="http://schemas.openxmlformats.org/officeDocument/2006/relationships/hyperlink" Target="https://dalil.kg/document/230033704" TargetMode="External"/><Relationship Id="rIdvyz5yrm_eub4exq488_7h" Type="http://schemas.openxmlformats.org/officeDocument/2006/relationships/hyperlink" Target="https://dalil.kg/document/203685#st_10" TargetMode="External"/><Relationship Id="rIdlltb2xwwxwm2evipgvip7" Type="http://schemas.openxmlformats.org/officeDocument/2006/relationships/hyperlink" Target="https://dalil.kg/document/203685#st_17" TargetMode="External"/><Relationship Id="rIdmh4uf8liencu_meduj9ix" Type="http://schemas.openxmlformats.org/officeDocument/2006/relationships/hyperlink" Target="https://dalil.kg/document/157102" TargetMode="External"/><Relationship Id="rIdtfu8alj2ppeqydeaseq76" Type="http://schemas.openxmlformats.org/officeDocument/2006/relationships/hyperlink" Target="https://dalil.kg/document/157103" TargetMode="External"/><Relationship Id="rIdmohiwx6iazglfnmxgnxc3" Type="http://schemas.openxmlformats.org/officeDocument/2006/relationships/hyperlink" Target="https://dalil.kg/document/157103" TargetMode="External"/><Relationship Id="rIdp3ik3y1ip8gcfdn4vws8j" Type="http://schemas.openxmlformats.org/officeDocument/2006/relationships/hyperlink" Target="https://dalil.kg/document/15710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udrackyrchoppxxpnmbs" Type="http://schemas.openxmlformats.org/officeDocument/2006/relationships/hyperlink" Target="https://dalil.kg/document/158437" TargetMode="External"/><Relationship Id="rIdzdhfkamj1yagctxmzwe8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2026-09-24T12:15:13.920Z</dcterms:created>
  <dcterms:modified xsi:type="dcterms:W3CDTF">2026-09-24T12:15:13.920Z</dcterms:modified>
</cp:coreProperties>
</file>

<file path=docProps/custom.xml><?xml version="1.0" encoding="utf-8"?>
<Properties xmlns="http://schemas.openxmlformats.org/officeDocument/2006/custom-properties" xmlns:vt="http://schemas.openxmlformats.org/officeDocument/2006/docPropsVTypes"/>
</file>