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a9hd4pfejw0ylrltvw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июля 2026 года № 473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(Утверждено постановлением Кабинета Министров Кыргызской Республики от 5 августа 2021 года № 113)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Почетной грамоте Кабинета Министров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g6crhqz73znon3spimtb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Почетной грамоте Кабинета Министров Кыргызской Республики (далее - Положение) определяет порядок и требования к награждению Почетной грамотой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Почетная грамота Кабинета Министров Кыргызской Республики (далее - Кабинет Министров) является формой поощрения за заслуги в области государственного строительства, экономики, цифровизации, науки, культуры, искусства и просвещения, в укреплении законности, охране здоровья и жизни, защите прав и свобод граждан, а также в иных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Почетной грамотой Кабинета Министров (далее - Грамота) награждаются граждане Кыргызской Республики, иностранные граждане, лица без гражданства, международные и общественные организации, имеющие заслуги перед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Грамота учреждается Кабинетом Министров. Вместе с Грамотой награжденному вручается Почетный знак Кабинета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Описания Грамоты и Почетного знака Кабинета Министров утверждаются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 награждении Грамотой принимается распоряжением Председателя Кабинета Министров.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инициирования награждения Грамотой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Ходатайство о награждении Грамотой инициируется физическими и юридическими лицами, в том числе органами государственной власти, коллективами предприятий, учреждений, организаций или органов местного самоуправления, и направляется в аппараты полномочных представителей Президента Кыргызской Республики в областях, мэрии городов Бишкек и Ош либо в соответствующие министерства, государственные комитеты и административные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Министерства, государственные комитеты, административные ведомства, аппараты полномочных представителей Президента Кыргызской Республики в областях, мэрии городов Бишкек и Ош коллегиально рассматривают ходатайство о награждении и вносят в Администрацию Президента Кыргызской Республики (далее - Администрация Президента) представление о награждении в срок не позднее двух месяцев до предполагаемой даты награждения.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органы местного самоуправления, указанные в абзаце первом настоящего пункта, могут вносить представление на награждение не более пяти кандидатур на текущий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представления о награждении должно быть приурочено к датам празднования: Дня Конституции Кыргызской Республики (5 мая), Дня независимости Кыргызской Республики (31 августа) и по итогам года (31 декабря).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ходатайствующие о награждении Грамотой, несут персональную ответственность за обоснованность представления к награждению и достоверность сведений, изложенных в подписанных ими материалах о награждении.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l0g1fk1wi7fe1ze26kn2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Представление о награждении осуществляется руководителями министерств, государственных комитетов или административных ведомств, полномочными представителями Президента Кыргызской Республики в областях, мэрами городов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представление о награждении может осуществляться Жогорку Кенешем Кыргызской Республики, Верховным судом Кыргызской Республики, а также органами государственной власти Кыргызской Республики со специальным статусом.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Ходатайства о награждении сотрудников Администрации Президента инициируются руководителями соответствующих структурных подразделений Администрации Президента по согласованию с курирующими заместителями Председателя Кабинета Министров (далее - заместитель Председателя).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Представления к награждению иностранных граждан и лиц без гражданства, международных и общественных организаций вносятся по согласованию с Министерством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Поступившие в Администрацию Президента документы для рассмотрения вопроса о награждении Грамотой первоначально изучаются структурным подразделением Администрации Президента, курирующим соответствующую сферу деятельности, которое: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их соответствие перечню, указанному в пункте 12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соответствие кандидатов обязательным критериям, указанным в пункте 13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соответствия представленных документов для рассмотрения вопроса о награждении Грамотой перечню, указанному в пункте 12 настоящего Положения, соответствия кандидатов обязательным критериям, указанным в пункте 13 настоящего Положения, а также при наличии письменного согласия курирующего заместителя Председателя, структурное подразделение Администрации Президента, курирующее соответствующую сферу деятельности (далее - курирующее структурное подразделение), не позднее одного месяца до предполагаемой даты награждения (соответствующего профессионального праздника, памятной даты и иных событий для награждения) вносит вышеуказанные документы в структурное подразделение Администрации Президента, ведающее вопросами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Структурное подразделение Администрации Президента, ведающее вопросами кадров, изучает представленные документы и в случае их соответствия требованиям настоящего Положения, вносит на рассмотрение Комиссии по награждению Почетной грамотой Кабинета Министров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Требования, предъявляемые к кандидатам на награждение Грамотой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Перечень документов для рассмотрения вопроса о награждении Грамотой содержит: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о награждении от коллективов предприятий, учреждений, организаций, органов местного самоуправления, общественных объединений и фондов, политических партий;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на награждение, с оценкой достигнутых результатов профессиональной деятельности, с указанием сведений о трудовой деятельности, об имеющихся государственных и ведомственных наградах, с обязательным приложением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собрания, решения коллегиальных органов о представлении к награждению (при отсутствии коллегиального органа - решение руководителя);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наградной лист по форме, согласно </w:t>
      </w:r>
      <w:hyperlink w:history="1" r:id="rIdbw2cl_insz0owg-en98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рекомендации (не менее двух) руководителей и/или специалистов в соответствующей сфере, с указанием оснований представления к награждению Грамотой;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паспорта и трудовой книжки (заверенные кадровым подразделением по месту работы либо нотариально);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ходатайствующей организации об отсутствии у кандидата на момент представления к награждению Грамотой действующих дисциплинарных взысканий, а также материалов, внесенных на рассмотрение комиссии по этике и/или дисциплинарной комиссии в отношении кандидатов, являющихся государственными гражданскими или муниципальными служащими, за предшествующий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Претенденты на награждение должны соответствовать следующим обязательным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на государственной и/или муниципальной службе, или в государственных и/или муниципальных учреждениях, предприятиях по совокупности - не менее 15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в Администрации Президента для действующих сотрудников Администрации Президента - не менее 5 лет (без учета времени долгосрочного обучения), с учетом соблюдения трудового стажа по совокупности - не менее 10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для работников учреждений, организаций или предприятий, представителей гражданского общества и бизнес-сообщества в соответствующей сфере по совокупности - не менее 12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ведомственных наград (почетная грамота, грамота, нагрудной знак и другие виды наград) для работников и сотрудников государственных или муниципальных учреждений 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дисциплинарных взысканий, непогашенных или не снятых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материалов, внесенных на рассмотрение комиссии по этике и/или дисциплинарной комиссии в отношении кандидатов, являющихся государственными гражданскими или муниципальными служащими, за предшествующий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у кандидата поощрений и наград Президента, Кабинета Министров, включая благодарность и именные часы от имени Президента, Председателя Кабинета Министров, за последние два года до даты предполагаемого награждения.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xrtmmu3nmwcbs5wtc7l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порядке исключения за совершение героического поступка, высокие и значимые для Кыргызской Республики достижения в соответствующей профессиональной сфере награждение Грамотой может быть осуществлено без соблюдения критериев, указанных в пункте 13 настоящего Положения, по решению (поручению) Председателя Кабинета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органы местного самоуправления, указанные в абзаце первом пункта 6, абзаце втором пункта 7 настоящего Положения, ходатайствующие о награждении, предоставляют документ, подтверждающий факт совершения героического поступка, информацию о высоких и значимых для Кыргызской Республики достижениях в соответствующей профессиональной сфере.";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adjderpznzhj2amp_9r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Представленные наградные материалы до внесения на рассмотрение структурному подразделению Администрации Президента, ведающим вопросами кадров, возвращаются курирующими структурными подразделениями Администрации Президента без рассмотрения,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несоблюдения срока, указанного в пункте 6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неполного представления документов, указанных в пункте 12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несоответствия рекомендуемых кандидатов критериям, указанным в пункте 13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cbk0dicyb9kxs5lkvgv7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несоблюдения срока, указанного в пункте 6, неполного представления документов, указанных в пункте 12, и несоответствия рекомендуемых кандидатов критериям, указанным в пункте 13 настоящего Положения, представленные наградные материалы возвращаются структурным подразделением Администрации Президента, ведающим вопросами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xpptuqhkrtzwbjdkl-b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рассмотрения ходатайств о награждении Грамотой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Документы, указанные в пункте 12 настоящего Положения, рассматриваются Комиссией по награждению Грамотой (далее - Комиссия). Состав Комиссии утверждается распоряжением Председателя Кабинета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Организационное обеспечение деятельности Комиссии осуществляется структурным подразделением Администрации Президента, ведающим вопросами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Комиссия вправе установить квоты для кандидатов, представляемых к награждению Грамотой, от государственного или муниципального органа, в разрезе регионов, с учетом общего числа кандидатур, представленных от органов и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Решение Комиссии принимается простым большинством голосов членов Комиссии, присутствующих на заседании. При равенстве голосов, голос председателя Комиссии является решающим. В случае отсутствия члена Комиссии - руководителя государственного органа, в заседании Комиссии участвует его заместитель с правом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оформляется соответствующим протоколом.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принятия Комиссией положительного решения по итогам рассмотрения наградных материалов, структурное подразделение Администрации Президента, ведающее вопросами кадров, готовит проект распоряжения Председателя Кабинета Министров и в установленном порядке вносит на его рассмотрение.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по поручению Председателя Кабинета Министров срочный выпуск проекта распоряжения Председателя Кабинета Министров осуществляется курирующим структурным подразделением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отказа Комиссии в награждении Грамотой повторное представление к награждению может быть внесено не ранее, чем через один год со дня отказа, с учетом устранения обстоятельств, изложенных в решении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kaanpshsxydahiisdg40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необходимости, решение Комиссии может приниматься опросным путем.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Вручение Грамоты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Грамота вручается в торжественной обстановке Председателем Кабинета Министров либо по его поручению первым заместителем Председателя Кабинета Министров, заместителями Председателя Кабинета Министров, министрами, председателями государственных комитетов, руководителями административных ведомств, полномочными представителями Президента Кыргызской Республики в областях, мэрами городов Бишкек и Ош, другими должностными лицами не позднее двухмесячного срока после издания распоряжения Председателя Кабинета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9xdiotqs1fcnryggsf-8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Одно и то же лицо не может награждаться Грамотой более одного раза. Сведения о награждении Грамотой вносятся в трудовую книжку кадровой службой организации по месту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утере Грамоты и Почетного знака Кабинета Министров дубликаты не выдаются.".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i6uj_zc9t9mg9w0xsvk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Учет и регистрация награжденных Грамотой осуществляется структурным подразделением Администрации Президента, ведающим кадровыми вопросами.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Почетной грамоте Кабинета Министров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Наградной лист
 к Почетной грамоте Кабинета Министров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Фамилия, имя, отчество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Должность, место работы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организации, учреждения)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 ______________ 4. Дата рождения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(число, месяц, год)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Место рождения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(область, город, район, село)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Образование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(специальность по образованию, наименование учебного заведения, год окончания)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Ученая степень, ученое звание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Какими государственными и ведомственными наградами награжден(а) и даты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награждений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Домашний адрес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Общий стаж работы _______________ Стаж работы в отрасли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Стаж работы в данном коллективе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Трудовая деятельность (включая учебу в высших и средних профессиональных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учебных заведениях, военную службу)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19"/>
        <w:gridCol w:w="1219"/>
        <w:gridCol w:w="4210"/>
        <w:gridCol w:w="3530"/>
      </w:tblGrid>
      <w:tr>
        <w:tc>
          <w:tcPr>
            <w:tcW w:type="dxa" w:w="243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 и год</w:t>
            </w:r>
          </w:p>
        </w:tc>
        <w:tc>
          <w:tcPr>
            <w:tcW w:type="dxa" w:w="42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Должность, с указанием организации</w:t>
            </w:r>
          </w:p>
        </w:tc>
        <w:tc>
          <w:tcPr>
            <w:tcW w:type="dxa" w:w="35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Местонахождение организации</w:t>
            </w:r>
          </w:p>
        </w:tc>
      </w:tr>
      <w:tr>
        <w:tc>
          <w:tcPr>
            <w:tcW w:type="dxa" w:w="1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ухода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</w:t>
      </w:r>
      <w:r>
        <w:rPr>
          <w:rFonts w:ascii="Arial" w:cs="Arial" w:eastAsia="Arial" w:hAnsi="Arial"/>
          <w:sz w:val="24"/>
          <w:szCs w:val="24"/>
        </w:rPr>
        <w:t xml:space="preserve">указанные в пунктах 1-11, соответствуют данным паспорта, трудовой книжки,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об образовании,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  _________________  _______________________________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(должность работника                 (подпись)                                     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кадрового подразделения)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Характеристика, с указанием конкретных заслуг представляемого к награждению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Кандидатура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рекомендована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(наименование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(дата обсуждения, № протокола)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коллективного органа: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(руководитель государственного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z2_pmpfndk-5ccajd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dalil.kg/document/158444</w:t>
      </w:r>
    </w:hyperlink>
  </w:p>
  <w:p>
    <w:pPr>
      <w:spacing w:after="0" w:before="40"/>
      <w:jc w:val="center"/>
    </w:pPr>
    <w:hyperlink w:history="1" r:id="rId8krl3xx0gjwp7apphfv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9hd4pfejw0ylrltvwna" Type="http://schemas.openxmlformats.org/officeDocument/2006/relationships/hyperlink" Target="https://dalil.kg/document/230048331" TargetMode="External"/><Relationship Id="rIdg6crhqz73znon3spimtb6" Type="http://schemas.openxmlformats.org/officeDocument/2006/relationships/hyperlink" Target="https://dalil.kg/document/160014" TargetMode="External"/><Relationship Id="rIdl0g1fk1wi7fe1ze26kn2c" Type="http://schemas.openxmlformats.org/officeDocument/2006/relationships/hyperlink" Target="https://dalil.kg/document/160014" TargetMode="External"/><Relationship Id="rIdbw2cl_insz0owg-en98pc" Type="http://schemas.openxmlformats.org/officeDocument/2006/relationships/hyperlink" Target="https://dalil.kg/document/158444#pr1" TargetMode="External"/><Relationship Id="rIdxrtmmu3nmwcbs5wtc7lsf" Type="http://schemas.openxmlformats.org/officeDocument/2006/relationships/hyperlink" Target="https://dalil.kg/document/160014" TargetMode="External"/><Relationship Id="rIdadjderpznzhj2amp_9rd_" Type="http://schemas.openxmlformats.org/officeDocument/2006/relationships/hyperlink" Target="https://dalil.kg/document/160014" TargetMode="External"/><Relationship Id="rIdcbk0dicyb9kxs5lkvgv76" Type="http://schemas.openxmlformats.org/officeDocument/2006/relationships/hyperlink" Target="https://dalil.kg/document/160014" TargetMode="External"/><Relationship Id="rIdxpptuqhkrtzwbjdkl-bsa" Type="http://schemas.openxmlformats.org/officeDocument/2006/relationships/hyperlink" Target="https://dalil.kg/document/160014" TargetMode="External"/><Relationship Id="rIdkaanpshsxydahiisdg409" Type="http://schemas.openxmlformats.org/officeDocument/2006/relationships/hyperlink" Target="https://dalil.kg/document/160014" TargetMode="External"/><Relationship Id="rId9xdiotqs1fcnryggsf-8i" Type="http://schemas.openxmlformats.org/officeDocument/2006/relationships/hyperlink" Target="https://dalil.kg/document/160014" TargetMode="External"/><Relationship Id="rIdi6uj_zc9t9mg9w0xsvkom" Type="http://schemas.openxmlformats.org/officeDocument/2006/relationships/hyperlink" Target="https://dalil.kg/document/16001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z2_pmpfndk-5ccajdsp" Type="http://schemas.openxmlformats.org/officeDocument/2006/relationships/hyperlink" Target="https://dalil.kg/document/158444" TargetMode="External"/><Relationship Id="rId8krl3xx0gjwp7apphfv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2026-09-24T10:57:41.900Z</dcterms:created>
  <dcterms:modified xsi:type="dcterms:W3CDTF">2026-09-24T10:57:41.900Z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