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санитарной охраны территорий государств – участников Содружества Независимых Государств,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nty-eawonbxli0a_bz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dtkcphtl4vfrwt6ojt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q_4odwoeeroi0tyexs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dsrd4ncsfku6vdtzbw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санитарной охраны территорий государств – участников Содружества Независимых Государств, подписанное 28 мая 2021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санитарной охраны территорий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 - 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участников настоящего Соглашения,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сотрудничества в предотвращении: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завоза и распространения инфекционных болезней, ассоциируемых в соответствии с Международными медико-санитарными правилами (2005 г.) (далее - ММСП) с чрезвычайными ситуациями в области общественного здравоохранения, имеющими международное значение и требующими взаимодействия по санитарной охране территорий государств - участников настоящего Соглашения (далее - чрезвычайные ситуации),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завоза и реализации товаров, потенциально опасных для здоровья населения и ассоциируемых с возможностью возникновения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сотрудничать в проведении государственных санитарно-противоэпидемических (профилактических) мероприятий по санитарной охране территорий государств - участников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-участников настоящего Соглашения от завоза и реализации потенциально опасных для здоровья населения товаров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необходимые мероприятия по санитарной охране территорий государств - участников настоящего Соглашения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болезней, ассоциируемых с чрезвычайными ситуациями или с возможностью возникновения чрезвычайных ситуаций, согласно </w:t>
      </w:r>
      <w:hyperlink w:history="1" r:id="rIdpwh0mbz4t6uojzinna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подлежащих санитарно-эпидемиологическому надзору (контролю), согласно перечням, которые определяются в соответствии с законодательством и иными нормативными правовыми актами, составляющими право государств - участников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области санитарной охраны территорий государств - участников настоящего Соглашения Стороны обязуются: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ММСП и нормативных документов по санитарной охране территорий, принимаемых в рамках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для предупреждения завоза и распространения болезней, ассоциируемых с чрезвычайными ситуациями или с возможностью возникновения чрезвычайных ситуаций, а также предотвращения завоза потенциально опасных для здоровья населения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информировать Стороны о выявлении и распространении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нормативными правовыми актами и другими документами, регулирующими мероприятия по санитарной охране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 изучения достижений науки и практики в области санитарной охраны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специалистов для участия в организуемых Сторонами конференциях и научных встречах, семинарах, симпозиумах, съездах по проблемам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обмену опытом работы по совершенствованию обеспечения санитарно-эпидемиологического благополучия населения и проведению совместных научных исследований в области гигиены, эпидемиологии и профилактики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практическую, научную, техническую и другую помощь в проведении санитарно-противоэпидемических (профилактических) мероприятий и направлять по просьбе любой из Сторон специализированные противоэпидемические бригады.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каждое государство определяет уполномоченный орган (органы), о чем информирует депозитарий одновременно с направлением уведомления о выполнении в ну три 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государств - участников настоящего Соглашения проводится в рамках деятельности Совета по сотрудничеству в области здравоохранения Содружества Независимых Государств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вопросам санитарной охраны территорий, разработка проектов нормативных и методических документов, исследовательских работ и практических мероприятий осуществляются Координационным советом по проблемам санитарной охраны территорий государств - участников Содружества Независимых Государств от завоза и распространения особо опасных инфекционных болезней (далее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 обеспечение деятельности Координационного совета, а также разработка совместно с соответствующими научно-исследовательскими институтами государств - участников настоящего Соглашения нормативных и методических документов по вопросам санитарной охраны территорий осуществляются федеральным казенным учреждением здравоохранения «Российский научно-исследовательский противочумный институт «Микроб» Федеральной службы по надзору в сфере защиты прав потребителей и благополучия человека (Российская Федерация).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Координационного совета утверждаются Советом.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необходимые меры к предотвращению завоза на территорию другого государства - участника настоящего Соглашения потенциально опасных для здоровья населения товаров и оперативно информировать Стороны о случаях выявления и распространения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товаров, подлежащая санитарно-эпидемиологическому надзору (контролю), вывозимая с территории одного государства - участника настоящего Соглашения на территорию другого государства - участника настоящего Соглашения, должна сопровождаться документами об оценке (подтверждении соответствия), выданными уполномоченными органами Сторон, в случаях и в порядке, предусмотренных международными договорами и законодательством государств - 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вводить временные санитарные меры на ввоз на территорию своего государства подлежащих санитарно-эпидемиологическому надзору (контролю) товаров, потенциально опасных для здоровья населения и ассоциируемых с возможностью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одной Стороны извещает уполномоченный орган другой Стороны о введении временных санитарных мер, сроках их действия и перечне товаров, на которые они распространяются.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государства участника настоящего Соглашения, используемые для перевозки пассажиров и товаров на территорию другого государства - участника настоящего Соглашения, должны соответствовать санитарно-эпидемиологическим и гигиеническим требованиям принимающего государства - участника настоящего Соглашения, если иное не установлено международными договорами, участниками которых являются государства - участники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санитарно-эпидемиологического надзора (контроля) в случае выявления товара, не соответствующего санитарно-эпидемиологическим и гигиеническим требованиям, уполномоченные органы Сторон имеют право на ограничение ввоза, возврат, обеззараживание (обезвреживание) товара, а при невозможности выполнения указанных мер - его уничтожение в соответствии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выявлении товара, потенциально опасного для здоровья населения и ассоциируемого с возможностью возникновения чрезвычайной ситуации, информируются уполномоченные органы государств - участников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предусматриваемых в бюджетах государств - участников Содружества Независимых Государств министерствам и ведомствам на обеспечение возложенных на них функций и/или реализацию соответствующих национальных программ, а также за счел внебюджетных источников, привлекаемых государствами (их хозяйствующими субъектами) в порядке, установленном национальным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в отношениях между государствами - членами Евразийского экономического союза в той части, в которой они не противоречат праву Евразийского экономического союза в понимании статьи 6 Договора о Евразийском экономическом союзе от 29 мая 2014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изменения, которые оформляются соответствующим протоколом и являются неотъемлемой частью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связанные с применением или толкованием настоящего Соглашения, решаются путем консультаций и переговоров заинтересованных Сторон.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для Сторон, выполнивших внутригосударственные процедуры, необходимые для его вступления в силу, прекращает свое действие Соглашение о сотрудничестве в области санитарной охраны территорий государств - участников Содружества Независимых Государств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между Сторонами, для которых настоящее Соглашение не вступило в силу, будет продолжать применяться Соглашение о сотрудничестве в области санитарной охраны территорий государств - участников Содружества Независимых Государств от 31 мая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мая 2021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Соглашению о сотрудничестве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области санитарной охраны территорий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Независимых Государств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мая 2021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болезней, ассоциируемых с чрезвычайными ситуациями или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возможностью возникновения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1"/>
        <w:gridCol w:w="4238"/>
        <w:gridCol w:w="5079"/>
      </w:tblGrid>
      <w:tr>
        <w:tc>
          <w:tcPr>
            <w:tcW w:type="dxa" w:w="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</w:t>
            </w:r>
          </w:p>
        </w:tc>
        <w:tc>
          <w:tcPr>
            <w:tcW w:type="dxa" w:w="5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МКБ '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Болезни, ассоциируемые с чрезвычайными ситуациями"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А80.1, А80.2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J09,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Л1: Л 1.1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 респираторный синдром (ТОРС)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U04: U04.9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Болезни, ассоциируемые с возможностью возникновения чрезвычайных ситуаций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А00.1, А00.9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А20: А20.0, А20.1, А20.2, А20.3, А20.7, А20.8, А20.9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А95: А95.0, А95.1, А95.9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А96.2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А98.3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А98.4</w:t>
            </w:r>
          </w:p>
        </w:tc>
      </w:tr>
      <w:tr>
        <w:tc>
          <w:tcPr>
            <w:tcW w:type="dxa" w:w="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Ближневосточный респираторный синдром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4276"/>
        <w:gridCol w:w="5047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.Ys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п/п</w:t>
            </w:r>
          </w:p>
        </w:tc>
        <w:tc>
          <w:tcPr>
            <w:tcW w:type="dxa" w:w="4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болезни</w:t>
            </w:r>
          </w:p>
        </w:tc>
        <w:tc>
          <w:tcPr>
            <w:tcW w:type="dxa" w:w="5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 по МКБ *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В50: В50.0, В50.8, В50.9; В51: В51.0, В51.8, В51.9; В52: В52.0, В52.8, В52.9, В53.0; В54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Нила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А97: А97.0, А97.1, А97.2, А97.9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Рифт-Вапли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(долины Рифт)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Зика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U06: U06.9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А39: А39.0, А39.1, А39.2, А39.3, А39.4, А39.5, А39.8, А39.9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А22: А22.0, А22.1, А22.2, А22.7, А22.8, А22.9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А23: А23.0, А23.1, А23.2, А23.3, А23.8, А23.9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 и Мелиоидоз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А24: А24.0, А24.1, А24.2, А24.3, А24.4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А75: А75.0, А75.1, А75.2, А75.3, А75.9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Хунин, Мачупо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А96.0; А96.1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 с приложением 2 к ММСП чрезвычайные ситуации в области общественного здравоохранения, имеющие международное значение</w:t>
            </w:r>
          </w:p>
        </w:tc>
        <w:tc>
          <w:tcPr>
            <w:tcW w:type="dxa" w:w="5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16"/>
          <w:szCs w:val="16"/>
        </w:rPr>
        <w:t xml:space="preserve">*Коды болезней соответствуют «Международной статистической классификации болезней и проблем, связанных со здоровьем».</w:t>
      </w:r>
    </w:p>
    <w:p>
      <w:pPr>
        <w:spacing w:after="120"/>
        <w:jc w:val="both"/>
      </w:pPr>
      <w:r>
        <w:rPr>
          <w:rFonts w:ascii="Arial" w:cs="Arial" w:eastAsia="Arial" w:hAnsi="Arial"/>
          <w:sz w:val="16"/>
          <w:szCs w:val="16"/>
        </w:rPr>
        <w:t xml:space="preserve">**Чрезвычайная ситуация определена при регистрации каждого случая заболеваний по пунктам 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1</w:t>
      </w:r>
      <w:r>
        <w:rPr>
          <w:rFonts w:ascii="Arial" w:cs="Arial" w:eastAsia="Arial" w:hAnsi="Arial"/>
          <w:sz w:val="16"/>
          <w:szCs w:val="16"/>
        </w:rPr>
        <w:t xml:space="preserve">- 4, </w:t>
      </w:r>
      <w:r>
        <w:rPr>
          <w:rFonts w:ascii="Arial" w:cs="Arial" w:eastAsia="Arial" w:hAnsi="Arial"/>
          <w:sz w:val="16"/>
          <w:szCs w:val="16"/>
        </w:rPr>
        <w:t xml:space="preserve">по остальным пунктам - после оценки в пределах каждого государства -участника настоящего Соглашения в соответствии с приложением 2 к ММСП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АЗЕРБАЙДЖАНСКОЙ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от 28 мая 2021 года о сотрудничестве в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санитарной охраны территорий государств - участников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    между Республикой Армения и Азербайджанской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–министр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 Асадов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АРМЕНИЯ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Решению Совета глав правительств Содружества Независимых Государств от 28 мая 2021 года о Соглашении о сотрудничестве в области санитарной охраны территорий 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Решению Совета глав правительств СНГ от 28 мая 2021 года о Соглашении о сотрудничестве в области санитарной охраны территорий государств - участников Содружества Независимых Государств, Армянская сторона считает необходимым отметить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политико-дипломатического разрешения нагорно-карабахского конфликта в соответствии с нормами и принципами международного права в интересах достижения закреплённых Уставом ООН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Вице-Премьер Республики Армения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М.Г. Григорян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Копия верна: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Директор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Международно-правовою департамента Министерства иностранных дел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М. 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29 июня 2021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xpdaivreykrsm94p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dalil.kg/document/158688</w:t>
      </w:r>
    </w:hyperlink>
  </w:p>
  <w:p>
    <w:pPr>
      <w:spacing w:after="0" w:before="40"/>
      <w:jc w:val="center"/>
    </w:pPr>
    <w:hyperlink w:history="1" r:id="rIdn83kwrzo5z2myizxjdi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y-eawonbxli0a_bzmkn" Type="http://schemas.openxmlformats.org/officeDocument/2006/relationships/hyperlink" Target="https://dalil.kg/document/205286" TargetMode="External"/><Relationship Id="rIddtkcphtl4vfrwt6ojtsrk" Type="http://schemas.openxmlformats.org/officeDocument/2006/relationships/hyperlink" Target="https://dalil.kg/document/112301#st_13" TargetMode="External"/><Relationship Id="rIdxq_4odwoeeroi0tyexsj2" Type="http://schemas.openxmlformats.org/officeDocument/2006/relationships/hyperlink" Target="https://dalil.kg/document/112301#st_17" TargetMode="External"/><Relationship Id="rIddsrd4ncsfku6vdtzbwt2l" Type="http://schemas.openxmlformats.org/officeDocument/2006/relationships/hyperlink" Target="https://dalil.kg/document/158688#pr1" TargetMode="External"/><Relationship Id="rIdpwh0mbz4t6uojzinnat5q" Type="http://schemas.openxmlformats.org/officeDocument/2006/relationships/hyperlink" Target="https://dalil.kg/document/15868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xpdaivreykrsm94pimj" Type="http://schemas.openxmlformats.org/officeDocument/2006/relationships/hyperlink" Target="https://dalil.kg/document/158688" TargetMode="External"/><Relationship Id="rIdn83kwrzo5z2myizxjdi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2026-09-29T10:59:08.766Z</dcterms:created>
  <dcterms:modified xsi:type="dcterms:W3CDTF">2026-09-29T10:59:08.766Z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