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Министерстве природных ресурсов, экологии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технического надзора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up9swvy0slpd1xvn-gk1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azif8s4l0gsjwwah0g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wqngx3jxiaqj_hcwjd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2023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mpm9zenkoudhkvbora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hmltp1q-ldnjskqxyt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qmthpbnrdgllsgtum4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yvrj5ostbcd8lovknj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2026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m9u7eah7crewijudbt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63,</w:t>
        </w:r>
      </w:hyperlink>
      <w:hyperlink w:history="1" r:id="rIdl6cuvxqbmxv1m21rxkr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природных ресурсов, экологии и технического надзора Кыргызской Республики (далее - Министерство) является уполномоченным государственным органом исполнительной власти, осуществляющим разработку и реализацию государственной политики и координацию в сферах охраны окружающей среды, экологии и климата, геологии и недропользования, использования и охраны природных ресурсов, включая биоресурсы, недра, осуществляющим государственный контроль и надзор за соблюдением требований экологической (в том числе химической, биологической, радиационной и ядерной), промышленной безопасности, безопасности горных работ, охраны недр, качеством угля и топлива.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agmwmuqw6olbbymsrr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kuryx3wcsmq6umcapqs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является юридическим лицом в организационно-правовой форме учреждения, имеет печать с изображением Государственного герба Кыргызской Республики и своим наименованием на государственном и официальном языках, а также иные печати, штампы, бланки установленного образца, специальные и иные счета в системе Казначейства Министерства финансов Кыргызской Республики и вправе открывать новые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правопреемником Государственного комитета по экологии и климату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в своей структуре имеет подведомственные подразделения, региональные органы и государственные предприятия, учреждения, фонды со статусом юридического лица, имеет право выступать учредителем соответствующих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Жаратылыш ресурстары, экология жана техникалык козомол министрлиги";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"Министерство природных ресурсов, экологии и технического надзора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официальное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"ЖРЭТКМ";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"МПРЭТН".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адрес: индекс 720040, Кыргызская Республика, город Бишкек, бульвар Эркиндик,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осуществляет свою деятельность во взаимодействии с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вступает в гражданско-правовые и иные отношения от собственного имени, имеет право выступать стороной гражданско-правовых и иных отношениях в рамках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Министерства является обеспечение сохранения уникальной экологической системы Кыргызской Республики и создание благоприятной среды жизнедеятельности граждан Кыргызской Республики, охрана окружающей среды и природных ресурсов, включая биоресурсы, недра, экологии и климата, обеспечение эффективного контроля и надзора за соблюдением требований экологической, промышленной безопасности, безопасности горных работ, охраны недр, качеством угля и топлива.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uinqlnabwyq6iodfih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Задачи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проведение единой государственной политики в сферах охраны окружающей среды, экологии и климата, геологии и недропользования, использования и охраны природных ресурсов, включая биоресурсы, недра;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технической политики в развитии топографо-геодезических и картографических работ, внедрение новейших достижений науки и техники и передового опыта при производстве картографических, топографо-геодезических работ в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государственного регулирования, координация деятельности органов государственного управления, органов местного самоуправления и организаций в области охраны окружающей среды, экологии и климата, геологии и недропользования, использования и охраны природных ресурсов, включая биоресурсы, обеспечения экологической, промышленной безопасности, безопасности горных работ, качества угля и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сохранения, рационального использования биологического разнообразия, устойчивого функционирования особо охраняемых природных территорий, охраны, пользования и воспроизводства объектов животного и растительного мира, охотничьих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системного комплексного изучения, использования, воспроизводства природных ресурсов, включая биоресурсы;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контроля и надзора за соблюдением требований экологической, промышленной безопасности, безопасности горных работ, качеством угля и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экологической безопасности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развитии "зеленой" экономики, смягчении последствий и адаптации к изменению климата путем координации вопросов привлечения финансовых ресурсов и инвестиций климатических и других фондов, продвижении инвестиций, реализации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установление, осуществление и развитие международного сотрудничества Кыргызской Республики в сферах охраны окружающей среды, экологии и климата, геологии и недропользования, использования и охраны природных ресурсов, включая биоресурсы, обеспечение экологической, промышленной безопасности, безопасности горных работ, качества угля и топлива, управление охотничьими хозяйствами и сетью особо охраняемых природных территорий, а также изучение, обобщение и распространение международного опыта;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внедрение и ведение в пределах своей компетенции географических информационных систем;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внешних границ земель особо охраняемых природных территорий.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j1ok9fwlrrdjpmitmeb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pddfwzujr5jb1orgib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и реализацию единой государственной политики в сферах охраны окружающей среды, экологии и климата, геологии и недропользования, использования и охраны природных ресурсов, включая биоресурсы, недра, государственный контроль и надзор за соблюдением требований экологической (в том числе химической, биологической, радиационной и ядерной), промышленной безопасности, безопасности горных работ, охраны недр, качеством угля и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стратегию, программы, планы, договоры, отнесенные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проекты нормативных правовых актов и решений Кабинета Министров Кыргызской Республики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в установленном порядке правила, положения, инструкции, методики, стандарты и другие нормативы по вопросам, входящим в компетенцию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проведению инвентаризации выбросов загрязняющих веществ, парниковых газов в атмосферный воздух;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митигационным и адаптационным мерам в области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 и внедрение оптимальных моделей природопользования, в том числе направленных на максимальное вовлечение отходов в качестве вторичного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форм государственных статистических наблюдений в области охраны окружающей среды и климата, использования природных ресурсов, обеспечивает сбор и обработку первичных статистических данных и отчетов природопользователей;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Кабинет Министров Кыргызской Республики предложение о создании, преобразовании и прекращении функционирования особо охраняемых природных территорий, определяет перечень перспективных для развития туризма территорий, порядок разработки, обустройства и использования экологических маршрутов и троп;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Кабинет Министров Кыргызской Республики предложение о резервировании территорий, которые планируется объявить особо охраняемыми природными территориями;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формировании и обеспечении функционирования национальной экологической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обеспечивает системное проведение комплексного геологического изучения территории Кыргызской Республики с целью выявления и прогноза новых месторождений полезных ископаемых и решения задач научно-прикладного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запасы минерального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изучению, использованию и охране недр, развитию горнопромышленной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qyk9q1jqlye90cnrvfv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заказ на выполнение научно-производственных, исследовательских и опытно-конструкторских работ по направлениям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по продвижению и привлечению инвестиций, реализации программ и проектов в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программ и проектов, финансируемых Зеленым климатическим фондом и другими фондами,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в сфере охраны окружающей среды, изменения климата, рационального использования и охраны природных ресурсов, экологической (в том числе химической, биологической, радиационной и ядерной безопасности), промышленной безопасности и охраны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документов, представляемых для получения лицензий на осуществление лицензируемых видов деятельности, требования к их оформлению и содержанию, порядок представления лицензиатами отчетной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выдает лицензию на право осуществления деятельности по получению, образованию, хранению, использованию, уничтожению сильнодействующих ядовитых веществ на объектах горнодобывающей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выдает, приостанавливает и аннулирует лицензии на осуществление лицензируемых видов деятельности и разрешения, осуществляет мониторинг выполнения условий лицензионных соглашений,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право производства взрывных работ и ведение горных работ, рекомендации на приобретение и хранение взрывчатых материалов промышленного назначения и удостоверение взрывника в сфере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требования к обращению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ведения экологического паспорта предприятия, экологического проектирования и природоохранной нормативно-технической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методики расчета загрязняющих веществ от производств и источников, определения экологического ущерба, вреда, санкций за нарушение природоохранного законодательства, экологических норм и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состояния загрязнения окружающей среды и информирует государственные органы, органы местного самоуправления, хозяйствующие субъекты, общественность;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организацию и ведение учета использования природных ресурсов, выбросов, сбросов загрязняющих веществ, отходов производства и потребления, негативного воздействия на окружающую среду и их источников, в том числе радиоактивных и ядерных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государственную экологическую экспертизу проектной и иной документации, экспертизу промышленной, горной безопасности, охраны недр, включая проекты консервации и ликвидации объектов горнодобывающей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ведение государственного кадастра выбросов загрязняющих веществ, парниковых газов;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ведение государственного кадастра отходов, реестра объектов по использованию, переработке отходов, реестра объектов хранения, захоронения и обезвреживания отходов, Единой базы данных о стойких органических загрязнителях;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регулирует деятельность экологических постов при въезде на особо охраняемые природные территории, экологических маршрутах;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органами, научными учреждениями, исследовательскими организациями, экспертами осуществляет учет, оценку состояния природных компонентов и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 соответствии с законодательством Кыргызской Республики ограничения и запреты на осуществление отдельных видов пользования объектами животного мира, пользование дикими животными отдельных видов, использование отдельных орудий, способов изъятия диких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нормативы, сроки охоты, лимиты, квоты и иные нормы изъятия диких животных, согласовывает планы изъятия охотничьих животных нормированных видов;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выпуск, ведение Красной книги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ведение государственного кадастра животного и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ведение реестров: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экологической информации государственного фонда данных о состоянии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выданных лицензий на осуществление лицензионных видов деятельности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технических устройств, применяемых на опасном производственном объекте, определенных техническими регламентами;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взрывчатых материалов промышленного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химических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tnswedmvpiffkf4tk37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и контроль сборов за природопользование;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ведение учета объектов природы и природных комплексов, находящихся под охраной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оценку безопасности радиационных, химических и биологических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учет ядерных материалов и источников ионизирующего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химических веществ, смесей, а также нотифицирует новые химические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государственный фонд недр, осуществляет учет месторождений полезных ископаемых, за исключением водных объектов, поверхностных и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hjxtxjqdmjee-exvsj3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баланс запасов полезных ископаемых, за исключением водных объектов, поверхностных и подземных вод с постоянным мониторингом их движения и изменения, составляет государственные кадастры месторождений и проявлений полезных ископаемых, за исключением водных объектов, поверхностных и подземных вод, списывает в установленном порядке погашенные или потерявшие экономическую ценность запасы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расчеты сборов за участие в конкурсе и/или аукционе на право пользования недрами, за предоставление права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годовые отчеты, программы, планы развития горных и геологоразведочных работ, изменения в технологии, проекты консервации и ликвидации объектов горнодобывающего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количество изготовления, использования взрывчатых материалов и приборов взрывного дела, необходимых для хозяйственной деятельности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ввоз (вывоз) в (из) Кыргызскую(ой) Республику(и), хранение взрывчатых материалов промышленного назначения и сильнодействующих ядовитых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условия безопасной перевозки опасных грузов, взрывчатых материалов промышленного назначения и сильнодействующих ядовитых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планы ликвидации аварий на опасных производственных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технические заключения на импорт и экспорт товаров, экспертные заключения на импорт (экспорт) руд, концентратов,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выдает экспертные заключения на импорт и экспорт товаров двойного назначения, включенных в Национальный контрольный список контролируемой продукции, на импорт, экспорт и реэкспорт специфических товаров, включенных в Единый перечень товаров, к которым применяются меры нетарифного регулирования в торговле с третьими странами, согласовывает гарантийные обязательства участников внешнеэкономической деятельности при выдаче сертификатов конечного пользователя при импорте товаров двойного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взрывчатых материалов промышленного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программу подготовки и переподготовки персонала опасного производственного объекта по вопросам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экспертов по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проверку знаний руководителей опасного производственного объекта по вопросам знаний в области взрывного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проверку знаний руководителей и персонала опасного производственного объекта по вопросам знаний в области промышленной безопасности, в том числе сотрудников проектных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осуществляет практическое внедрение на всех уровнях Министерства системы управления кадровыми ресурсами, включающей систему обучения и переподготовки;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сотрудников центрального аппарата, подведомственных подразделений и региональных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обучение, подготовку, переподготовку, повышение квалификации специалистов в сфере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социальной защите сотрудников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управление проектно-изыскательскими и научно-производственными, исследовательскими работами в сфере охраны окружающей среды, экологии и климата, биологического разнообразия, геологии и недропользования;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законодательством Кыргызской Республики порядке выдает лицензию на право осуществления деятельности по производству, применению, уничтожению взрывчатых материалов промышленного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 </w:t>
      </w:r>
      <w:r>
        <w:rPr>
          <w:rFonts w:ascii="Arial" w:cs="Arial" w:eastAsia="Arial" w:hAnsi="Arial"/>
          <w:sz w:val="24"/>
          <w:szCs w:val="24"/>
        </w:rPr>
        <w:t xml:space="preserve">в установленном законодательством Кыргызской Республики порядке выдает лицензию на право осуществления деятельности по реализации взрывчатых веществ и изделий (кроме пиротехнических);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 </w:t>
      </w:r>
      <w:r>
        <w:rPr>
          <w:rFonts w:ascii="Arial" w:cs="Arial" w:eastAsia="Arial" w:hAnsi="Arial"/>
          <w:sz w:val="24"/>
          <w:szCs w:val="24"/>
        </w:rPr>
        <w:t xml:space="preserve">в установленном законодательством Кыргызской Республики порядке выдает лицензию на право осуществления деятельности по получению, использованию, переработке, образованию, хранению, уничтожению веществ, способных образовывать взрывоопасные смеси на наполнительных станциях, производящих наполнение баллонов сжатыми и сжиженными газами;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 </w:t>
      </w:r>
      <w:r>
        <w:rPr>
          <w:rFonts w:ascii="Arial" w:cs="Arial" w:eastAsia="Arial" w:hAnsi="Arial"/>
          <w:sz w:val="24"/>
          <w:szCs w:val="24"/>
        </w:rPr>
        <w:t xml:space="preserve">выдает разрешение на право хранения и приобретения взрывчатых материалов промышленного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 </w:t>
      </w:r>
      <w:r>
        <w:rPr>
          <w:rFonts w:ascii="Arial" w:cs="Arial" w:eastAsia="Arial" w:hAnsi="Arial"/>
          <w:sz w:val="24"/>
          <w:szCs w:val="24"/>
        </w:rPr>
        <w:t xml:space="preserve">выдает разрешение на право приобретения и реализации сильнодействующих ядовитых веществ на объектах горнодобывающей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 безопасное хранение и утилизацию устаревших пестицидов и других отходов, содержащих токсичные химические вещества, такие как стойкие органические загрязнители, ртуть, свинец;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</w:t>
      </w:r>
      <w:r>
        <w:rPr>
          <w:rFonts w:ascii="Arial" w:cs="Arial" w:eastAsia="Arial" w:hAnsi="Arial"/>
          <w:sz w:val="24"/>
          <w:szCs w:val="24"/>
        </w:rPr>
        <w:t xml:space="preserve"> выдает заключение при переводе земель из одной категории в другую на соответствие переводимого (трансформируемого) земельного участка, за исключением перевода (трансформации) менее ценных сельскохозяйственных угодий в более ценные виды угодий, равноценных видов сельскохозяйственных угодий из одного вида в другой в категории "Земли сельскохозяйственного назначения";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предоставленные недропользователем расчеты сбора за удержание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органов государственного управления, органов местного самоуправления и организаций по вопросам ведения, относящимся к Министерству;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финансирование программ геологического изучения недр по государственному заказу, контролирует рациональное использование выделенных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по охране окружающей среды, природных ресурсов, растительного и животного мира, рыбных запасов, особо охраняемых природных территорий, обращению озоноразрушающих веществ, отходов, за исключением водных объектов, поверхностных и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в области химической, биологической, радиационной и ядерной безопасности в качестве регулирующего органа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научно-прикладных, исследовательских работ в области охраны окружающей среды, природных ресурсов, экологии, климата, геологической деятельности, недропользования, за исключением водных объектов, поверхностных и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обмен экологической информацией, распространение знаний и повышение информированности населения по вопросам охраны окружающей среды, использования природных ресурсов, изменения климата, за исключением водных объектов, поверхностных и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сеть общественных инспекторов охраны окружающей среды и координирует их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действий по выполнению Рамочной конвенции Организации Объединенных Наций и Парижского соглашения по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привлечения финансирования из Зеленого климатического фонда и других фондов,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работы по разработке Национальной стратегии по вопросам изменения климата, подготовке национальных сообщений и докладов по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техническое сотрудничество с Международным агентством по атомной энергии (МАГАТЭ) и другими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реализации ратифицированных Кыргызской Республикой природоохранных конвенций, Объединенной Конвенции о безопасности обращения с отработавшим ядерным топливом и о безопасности обращения с радиоактивными отходами, деятельности по выполнению требований по </w:t>
      </w:r>
      <w:r>
        <w:rPr>
          <w:rFonts w:ascii="Arial" w:cs="Arial" w:eastAsia="Arial" w:hAnsi="Arial"/>
          <w:sz w:val="24"/>
          <w:szCs w:val="24"/>
        </w:rPr>
        <w:t xml:space="preserve">Дополнительному протоколу</w:t>
      </w:r>
      <w:r>
        <w:rPr>
          <w:rFonts w:ascii="Arial" w:cs="Arial" w:eastAsia="Arial" w:hAnsi="Arial"/>
          <w:sz w:val="24"/>
          <w:szCs w:val="24"/>
        </w:rPr>
        <w:t xml:space="preserve"> к Соглашению между Кыргызской Республикой и МАГАТЭ о применении гарантий в связи с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нераспространении ядерного оружия, подписанному 29 января 2007 года в Вене,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международной торговле видами дикой фауны и флоры, находящимися под угрозой исчезновения (CITES), в качестве административного органа CITES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использования природных ресурсов и недропользования, геологической изученности территории Кыргызской Республики, обеспеченности запасами минерального сырья предприятий по добыче и переработке полезных ископаемых, за исключением водных объектов, поверхностных и подземных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мониторинг деятельности предприятий топливно-энергетического комплекса по вопросам качества угля и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сохранности у недропользователей геологической и технической документации, образцов руд и горных пород, керна, дубликатов проб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и координацию деятельности подведомственных подразделений, региональных органов и государственных предприятий, фондов, учреждений Министерства;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государственного контроля и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охраной окружающей среды, экологической, промышленной безопасностью (в том числе химической, биологической, радиационной и ядерной безопасности);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рациональным использованием и охраной природных ресурсов, включая порчу, загрязнение земельных ресурсов, охраной животного и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требований законодательства при проведении взрывных работ, размещении и эксплуатации накопителей, шламохвостохранилищ, терриконов, отвалов, свалок, при осуществлении геологоразведочных работ, скотопрогона и других работ, связанных с воздействием на природные комплексы;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транспортировкой, хранением и применением средств защиты растений, стимуляторов их роста, минеральных удобрений, других химических веществ, препаратов, в том числе радиоактивных;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законодательства в сфере промышленной безопасности, проведения геологических работ и недропользования, по обеспечению качества угля и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требований технических регламентов в сфере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правильностью начисления, полнотой и своевременностью уплаты сборов за природопользование, за участие в конкурсе и/или аукционе на право пользования недрами, сборов за предоставление права пользования недрами 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лицензируемого вида деятельности юридических и физических лиц (лицензиат) по соблюдению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проверки соблюдения в подразделениях системы Министерства порядка рассмотрения обращений юридических и физических лиц, а также выездные проверки работы с обращениями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по вопросам пресечения и предотвращения нарушений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соответствующие предложения государственным органам о приостановлении деятельности объектов, эксплуатация которых осуществляется с нарушением установленных требований, условий лицензий и разрешений на природопользование, готовит представления в соответствующие государственные органы о прекращении финансирования таких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контроль за правильностью исчисления расчета и отчета, а также перерасчета сбора за удержание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«Центрального Банка Данных Правовой Информации Министерство Юстиции Кыргызской Республики» Количество абзацев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подпункте 4 </w:t>
      </w:r>
      <w:hyperlink w:history="1" r:id="rIdgufsxgwmof5dquvbljo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пункт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положения не соответствует количеству абзацев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подпункте 4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 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обеспечивает предоставление услуг в сфере своей деятельности, в том числе на возмездной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лабораторные и диагностические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 распространяет экологическую информацию, обеспечивает издание информационных и других материалов, подготовку государственных докладов о состоянии окружающей среды, природных ресурсов и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создание программных продуктов в области охраны окружающей среды, природных ресурсов, климата, геологической деятельности и недропользования, экологической, промышленной, горной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Национального уполномоченного органа в Зеленом климатическом фонде;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uomsongfyo1bjwr0zxp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Государственной комиссии по запасам полезных ископаемых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единой государственной системы фондов геологической информации, определяет форму и содержание геологической и иной информации, подлежащей сдаче в Государственный геологический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финансирование мероприятий, направленных на охрану окружающей среды, сохранение биоразнообразия, охотничьих ресурсов, сети особо охраняемых природных территорий, рационального природопользования из средств республиканского бюджета, специальных средств, фондов и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научно-прикладные, исследовательские работы в сфере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пропаганду и распространение знаний о природе, принципах устойчивого развития, об изменении климата, об ответственном потреблении и устойчивом образе жизни, о зеленом росте и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конкурсов, выставок, конференций, семинаров в области охраны окружающей среды, природных ресурсов, сохранения биоразнообразия, экологического образования и просвещения в интересах устойчивого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всех заинтересованных сторон в разработке, принятии и реализации экологически значимых решений и доступность экологической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взаимодействие со всеми заинтересованными сторонами в своей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возлагаемые на Министерство законами, указами и распоряжениями Президента Кыргызской Республики, постановлениями и распоряжениями Кабинета Министров Кыргызской Республики и другими нормативными правовыми актами.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15fmg06qhu1paqtkgsw_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wr21odjz1xlf_i1yt2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2023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pxkwngewnij2skfxcz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czne0uk44htazyfn96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vsc3zpjjo30kzdqfwm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2026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sr0jz6g-rgenkfjxk2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в целях осуществления функций в установленной сфере деятельности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Кабинет Министров Кыргызской Республики предложения о рассмотрении вопросов, отнесенных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международных институтов, комиссий, экспертных групп, специальных рабочих групп по вопросам, входящим в компетенцию Министерства, в том числе на межведомственном и межправительственном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по вопросам, отнесенным к компетенции Министерства, в межгосударственных (региональных)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средства международных организаций и учреждений, техническую и грантовую помощь, инвестиции для реализации государственной политики и мер в деятельности, отнесенной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 о производственно-хозяйственной деятельности предприятий и организаций, независимо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акты по ценообразованию, проектно-изыскательским, исследовательским, лабораторным и иным работам для подразделений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физических и юридических лиц, независимо от форм собственности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экстренных случаях, связанных с обеспечением жизни и здоровья людей, (угроза или возникновение аварии экологического и техногенного характера), незамедлительно проводить проверки без получения письменного направления, независимо от времени суток, с целью выявления причин и источников недопустимого, негативного воздействия на состояние здоровья людей и окружающей среды, техногенного воздействия, промышленной, горной безопасности, принятия мер по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обязательные для выполнения требования (предписания) об устранении нарушений законодательства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выносить требования (предписания) о приостановлении (запрете) хозяйственной и иной деятельности, осуществляемой с нарушением установленных норм и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налагать на физические и юридические лица независимо от форм собственности санкции за нарушение установленных норм и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требования об уплате сборов за природопользование, штрафов и 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 нарушениях, налагать на физические и юридические лица, должностные лица и работников штрафы и другие виды административных взысканий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проверку, осмотр, задержание и изъятие документов, орудий (предметов) совершения правонарушений природоохранного законодательства, транспортных средств, незаконно добытых объектов природы, в том числе животного и растительного мира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государственных органов, общественных организаций, физических лиц задержанные, изъятые или конфискованные, в установленном порядке незаконно добытые объекты или продукцию животного и растительного мира (в том числе лесную, охотничью и другую), а также изделия из них, для хранения и транспортировки и дальнейшей реализации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надзорные, правоохранительные и судебные органы для рассмотрения вопроса о привлечении к ответственности лиц, допустивших нарушения,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или запрещать в установленном законом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эксплуатацию объектов (работы), отдельных производственных подразделений и оборудования юридических и физических лиц при нарушении установленных норм и требований, а также в случаях, создающих угрозу жизни и здоровью людей, окружающей среде, природным ресурсам и объектам;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ввоз, транзит (дальнейшую транспортировку) экологически опасных грузов (изделий), сырьевых ресурсов, осуществляемых с нарушением норм и правил, производство и использование продукции, веществ и материалов, запрещенных законодательством Кыргызской Республики, применение которых приводит к загрязнению или деградации природной среды и объектов, представляет угрозу, риски, экологическим системам, здоровью людей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 научными и специализированными организациями, другими уполномоченными органами ввоз, вывоз, выпуск, расселение и акклиматизацию животных и растений, представляющих угрозу, риски, причинение ущерба обитающим (произрастающим) на территории республики объектам животного и растительного мира, здоровью людей, экосистеме, природным объектам, окружающей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правильности начисления, полноты и своевременности уплаты сборов за природопользование;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представления руководителям министерств, ведомств и организаций о привлечении к дисциплинарной ответственности должностных лиц, систематически нарушающих природоохранное законодательство, требования экологической, промышленной, горной безопасности и природопользования;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государственной экологической экспертизы выдавать отрицательное заключение на строительство, реконструкцию, расширение или техническое перевооружение объектов и другие работы, осуществляемые с нарушением стандартов, норм и правил, в части охраны окружающей среды и использования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 участвовать в работе государственных и рабочих комиссий по приемке и вводу в эксплуатацию новых (реконструированных, расширяемых, технологически перевооружаемых, ликвидируемых) объектов, выбору места размещения объектов и отводу земель для ведения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министерств, административных ведомств, юридических и физических лиц, осуществляющих природопользование, необходимые сведения, срочные сообщения о залповых сбросах и выбросах, аварийных и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научно-технические, экспертные и другие советы, группы и комиссии для решения поставленных задач и разработки мер по охране окружающей среды и рациональному использованию природных ресурсов, проведения государственной экологической экспертизы наиболее сложных объектов, рассмотрения разногласий по результатам государственной экологической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проведения исследовательских работ, разработок научно-исследовательские, ведомственные институты, учебные заведения, исследовательские центры, консалтинговые компании, экспертов, специалистов, общественные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министерств, иных республиканских органов государственного управления и организаций, общественность к проведению государственной экологической экспертизы, проведению работ, связанных с осуществлением контроля в области охраны окружающей среды, природных ресурсов, геологической деятельности, недропользования и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ведомственные награды для награждения сотрудников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ношение форменной одежды утвержденного образца со знаками различия, хранение, ношение и использование служебного огнестрельного оружия и специальных средств (транспорт, средства связи и др.)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полномочия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возглавляет министр, назначаемый на должность и освобождаемый от должности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37laqu-9ahqvhn0rt2w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июля 2023 года № 366)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fmcxusjtkuv8swr7ti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Министерстве предусматриваются должности первого заместителя министра, заместителей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Первый заместитель министра,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 Председатель Кабинета Министров Кыргызской Республики вправе освободить первого заместителя министра и заместителей министра без представления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органами, местными государственными администрациями и органами местного самоуправления, предприятиями, учреждениями и организациями Кыргызской Республики, иностранных государств, ведет в пределах своих полномочий переговоры и в установленном порядке подписывает международные договоры о взаимодействии и сотрудничестве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Председателю Кабинета Министров Кыргызской Республики кандидатуры для назначения на должность первого заместителя министра, заместителей министра, применяет к ним меры поощрения и дисциплинарного взыскания в соответствии с законодательством о государственной гражданской и муниципальной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министра, устанавливает полномочия других должностных лиц системы Министерства по решению вопросов, отнесенных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и органах системы Министерства (за исключением подведомственных подразделений, положения которых утверждаются Кабинетом Министров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центрального аппарата, номенклатурных работников, руководителей и заместителей руководителей органов системы Министерства (за исключением руководителей подведомственных подразделений Министерства, назначаемых на должность и освобождаемых от должности Председателем Кабинета Министров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структуры центрального аппарата, органов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региональных органов, подведомственных подразделений и государственных предприятий, учреждений и фондов Министерства в пределах установленной предельной численности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 к должностным окладам, премии и другие выплаты работникам Министерства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присваивает, лишает и понижает в специальных классных чинах государственных служащих в соответствии с законодательством, в установленном законодательством Кыргызской Республики порядке вносит представления о присвоении высших специальных классных чинов;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работников системы Министерства к награждению государственными наградами и присвоению почетных званий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меры дисциплинарной ответственности в отношении работников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обязательные для исполнения в системе Министерства приказы и распоряжения, организует контроль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Министерства, а также решения органов системы Министерства,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распоряжается средствами и управляет имуществом Министерства, заключает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 отстраняет руководителей и работников системы Министерства от выполнения обязанностей в случаях, предусмотренных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для решения вопросов, поставленных перед Министерством.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t40ki5l8pws1bzhb6g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Заместители министра организуют работу по курируемым направлениям и ответственны за их выполнение.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Министерства издаются в форме приказов, распоряжений. Приказы и распоряжения подписываются министром, а в его отсутствие - заместителем министра, на которого возложено исполнение обязанностей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Министерстве образуется коллегия, в состав которой входит 9 человек. Министр (председатель коллегии), заместители министра входят в коллегию по должности. В состав коллегии в обязательном порядке входит представитель Администрации Президента Кыргызской Республики. Персональный состав членов коллегии утверждается министром по согласованию с курирующим структурным подразделением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4rdfdcxazuikxqhavdm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2026 года № 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расходов Министерства осуществляется за счет республиканского бюджета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Ликвидация и реорганизация Министерства осуществляются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прекращения деятельности документы Министерства хранятся и используются в соответствии с </w:t>
      </w:r>
      <w:hyperlink w:history="1" r:id="rIdxwwu6cruggjmocknugn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k5cxxgkf3m0rcxlc_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dalil.kg/document/158727</w:t>
      </w:r>
    </w:hyperlink>
  </w:p>
  <w:p>
    <w:pPr>
      <w:spacing w:after="0" w:before="40"/>
      <w:jc w:val="center"/>
    </w:pPr>
    <w:hyperlink w:history="1" r:id="rIdyi_j49jnpfbetetvy9f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9swvy0slpd1xvn-gk12" Type="http://schemas.openxmlformats.org/officeDocument/2006/relationships/hyperlink" Target="https://dalil.kg/document/159136" TargetMode="External"/><Relationship Id="rId_azif8s4l0gsjwwah0g4o" Type="http://schemas.openxmlformats.org/officeDocument/2006/relationships/hyperlink" Target="https://dalil.kg/document/160325" TargetMode="External"/><Relationship Id="rId9wqngx3jxiaqj_hcwjd-l" Type="http://schemas.openxmlformats.org/officeDocument/2006/relationships/hyperlink" Target="https://dalil.kg/document/160716" TargetMode="External"/><Relationship Id="rIdhmpm9zenkoudhkvboravg" Type="http://schemas.openxmlformats.org/officeDocument/2006/relationships/hyperlink" Target="https://dalil.kg/document/230004107" TargetMode="External"/><Relationship Id="rIdlhmltp1q-ldnjskqxytzs" Type="http://schemas.openxmlformats.org/officeDocument/2006/relationships/hyperlink" Target="https://dalil.kg/document/230026026" TargetMode="External"/><Relationship Id="rId7qmthpbnrdgllsgtum4st" Type="http://schemas.openxmlformats.org/officeDocument/2006/relationships/hyperlink" Target="https://dalil.kg/document/230038028" TargetMode="External"/><Relationship Id="rIdryvrj5ostbcd8lovknjsh" Type="http://schemas.openxmlformats.org/officeDocument/2006/relationships/hyperlink" Target="https://dalil.kg/document/230038899" TargetMode="External"/><Relationship Id="rIdvm9u7eah7crewijudbt6b" Type="http://schemas.openxmlformats.org/officeDocument/2006/relationships/hyperlink" Target="https://dalil.kg/document/230040219" TargetMode="External"/><Relationship Id="rIdl6cuvxqbmxv1m21rxkrcg" Type="http://schemas.openxmlformats.org/officeDocument/2006/relationships/hyperlink" Target="https://dalil.kg/document/230043613" TargetMode="External"/><Relationship Id="rId0agmwmuqw6olbbymsrrqb" Type="http://schemas.openxmlformats.org/officeDocument/2006/relationships/hyperlink" Target="https://dalil.kg/document/230004107" TargetMode="External"/><Relationship Id="rIdkuryx3wcsmq6umcapqscd" Type="http://schemas.openxmlformats.org/officeDocument/2006/relationships/hyperlink" Target="https://dalil.kg/document/112213" TargetMode="External"/><Relationship Id="rIdhuinqlnabwyq6iodfihiz" Type="http://schemas.openxmlformats.org/officeDocument/2006/relationships/hyperlink" Target="https://dalil.kg/document/230004107" TargetMode="External"/><Relationship Id="rIdj1ok9fwlrrdjpmitmebav" Type="http://schemas.openxmlformats.org/officeDocument/2006/relationships/hyperlink" Target="https://dalil.kg/document/230004107" TargetMode="External"/><Relationship Id="rIdepddfwzujr5jb1orgib2w" Type="http://schemas.openxmlformats.org/officeDocument/2006/relationships/hyperlink" Target="https://dalil.kg/document/230026026" TargetMode="External"/><Relationship Id="rIdqyk9q1jqlye90cnrvfvjs" Type="http://schemas.openxmlformats.org/officeDocument/2006/relationships/hyperlink" Target="https://dalil.kg/document/230004107" TargetMode="External"/><Relationship Id="rIdtnswedmvpiffkf4tk37fj" Type="http://schemas.openxmlformats.org/officeDocument/2006/relationships/hyperlink" Target="https://dalil.kg/document/230004107" TargetMode="External"/><Relationship Id="rIdhjxtxjqdmjee-exvsj3m3" Type="http://schemas.openxmlformats.org/officeDocument/2006/relationships/hyperlink" Target="https://dalil.kg/document/230004107" TargetMode="External"/><Relationship Id="rIdgufsxgwmof5dquvbljodl" Type="http://schemas.openxmlformats.org/officeDocument/2006/relationships/hyperlink" Target="https://dalil.kg/document/158727#p11" TargetMode="External"/><Relationship Id="rIduomsongfyo1bjwr0zxpei" Type="http://schemas.openxmlformats.org/officeDocument/2006/relationships/hyperlink" Target="https://dalil.kg/document/230004107" TargetMode="External"/><Relationship Id="rId15fmg06qhu1paqtkgsw_8" Type="http://schemas.openxmlformats.org/officeDocument/2006/relationships/hyperlink" Target="https://dalil.kg/document/159136" TargetMode="External"/><Relationship Id="rId1wr21odjz1xlf_i1yt27h" Type="http://schemas.openxmlformats.org/officeDocument/2006/relationships/hyperlink" Target="https://dalil.kg/document/160716" TargetMode="External"/><Relationship Id="rIdrpxkwngewnij2skfxczay" Type="http://schemas.openxmlformats.org/officeDocument/2006/relationships/hyperlink" Target="https://dalil.kg/document/230004107" TargetMode="External"/><Relationship Id="rIdgczne0uk44htazyfn96qr" Type="http://schemas.openxmlformats.org/officeDocument/2006/relationships/hyperlink" Target="https://dalil.kg/document/230026026" TargetMode="External"/><Relationship Id="rIddvsc3zpjjo30kzdqfwmdg" Type="http://schemas.openxmlformats.org/officeDocument/2006/relationships/hyperlink" Target="https://dalil.kg/document/230038899" TargetMode="External"/><Relationship Id="rIdbsr0jz6g-rgenkfjxk2sk" Type="http://schemas.openxmlformats.org/officeDocument/2006/relationships/hyperlink" Target="https://dalil.kg/document/230043613" TargetMode="External"/><Relationship Id="rId37laqu-9ahqvhn0rt2wgv" Type="http://schemas.openxmlformats.org/officeDocument/2006/relationships/hyperlink" Target="https://dalil.kg/document/160325" TargetMode="External"/><Relationship Id="rIdkfmcxusjtkuv8swr7tiyi" Type="http://schemas.openxmlformats.org/officeDocument/2006/relationships/hyperlink" Target="https://dalil.kg/document/160325" TargetMode="External"/><Relationship Id="rIdst40ki5l8pws1bzhb6g1a" Type="http://schemas.openxmlformats.org/officeDocument/2006/relationships/hyperlink" Target="https://dalil.kg/document/230038028" TargetMode="External"/><Relationship Id="rId4rdfdcxazuikxqhavdmny" Type="http://schemas.openxmlformats.org/officeDocument/2006/relationships/hyperlink" Target="https://dalil.kg/document/230040219" TargetMode="External"/><Relationship Id="rIdxwwu6cruggjmocknugnv0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k5cxxgkf3m0rcxlc_um" Type="http://schemas.openxmlformats.org/officeDocument/2006/relationships/hyperlink" Target="https://dalil.kg/document/158727" TargetMode="External"/><Relationship Id="rIdyi_j49jnpfbetetvy9f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2026-09-25T05:04:03.051Z</dcterms:created>
  <dcterms:modified xsi:type="dcterms:W3CDTF">2026-09-25T05:04:03.051Z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