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 </w:t>
      </w:r>
      <w:hyperlink w:history="1" r:id="rId00ergew4ztpweafrred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29 июня 2026 года № 445, вступают в силу с 1 ноября 2026 года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по стандартизации и метрологии  при Министерстве экономики и коммерции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sytxn6zn-v2kbqaba5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sha7ljh6zaoikvj5o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lbz9okxe3wrh6xbon8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x1mqbhq5obgwmvu01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2025 года № 95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</w:t>
        </w:r>
      </w:hyperlink>
      <w:hyperlink w:history="1" r:id="rIdazmgr7tvxhrw18q4wqs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jyferxlyxgqtkjini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5dl_qfsnwzu-x2e64g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Центра по стандартизации и метрологии при Министерстве экономики и коммерции Кыргызской Республики (далее –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 является правопреемником Центра по стандартизации и метрологии при Министерстве экономики и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Кыргызстандарт </w:t>
      </w:r>
      <w:r>
        <w:rPr>
          <w:rFonts w:ascii="Arial" w:cs="Arial" w:eastAsia="Arial" w:hAnsi="Arial"/>
          <w:sz w:val="24"/>
          <w:szCs w:val="24"/>
        </w:rPr>
        <w:t xml:space="preserve">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коммерции Кыргызской Республики (далее – Министерство), осуществляющим функции национального органа по стандартизации и метрологии.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</w:t>
      </w:r>
      <w:r>
        <w:rPr>
          <w:rFonts w:ascii="Arial" w:cs="Arial" w:eastAsia="Arial" w:hAnsi="Arial"/>
          <w:sz w:val="24"/>
          <w:szCs w:val="24"/>
        </w:rPr>
        <w:t xml:space="preserve">Кыргызстандарт </w:t>
      </w:r>
      <w:r>
        <w:rPr>
          <w:rFonts w:ascii="Arial" w:cs="Arial" w:eastAsia="Arial" w:hAnsi="Arial"/>
          <w:sz w:val="24"/>
          <w:szCs w:val="24"/>
        </w:rPr>
        <w:t xml:space="preserve">руководствуется Конституцией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</w:t>
      </w:r>
      <w:r>
        <w:rPr>
          <w:rFonts w:ascii="Arial" w:cs="Arial" w:eastAsia="Arial" w:hAnsi="Arial"/>
          <w:sz w:val="24"/>
          <w:szCs w:val="24"/>
        </w:rPr>
        <w:t xml:space="preserve">вступившими в силу в соответствии с законодательством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решениями Министерства и настоящим Положением.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Кыргызстандарт </w:t>
      </w:r>
      <w:r>
        <w:rPr>
          <w:rFonts w:ascii="Arial" w:cs="Arial" w:eastAsia="Arial" w:hAnsi="Arial"/>
          <w:sz w:val="24"/>
          <w:szCs w:val="24"/>
        </w:rPr>
        <w:t xml:space="preserve">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Кыргызстандарт </w:t>
      </w:r>
      <w:r>
        <w:rPr>
          <w:rFonts w:ascii="Arial" w:cs="Arial" w:eastAsia="Arial" w:hAnsi="Arial"/>
          <w:sz w:val="24"/>
          <w:szCs w:val="24"/>
        </w:rPr>
        <w:t xml:space="preserve">является юридическим лицом, имеет самостоятельный баланс, обособленное имущество, расчетные и иные счета в банках и системе казначейства, печать с изображением Государственного герба Кыргызской Республики, со своим наименованием на государственном и официальном языках, а также иные печати, штампы, бланки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</w:t>
      </w:r>
      <w:r>
        <w:rPr>
          <w:rFonts w:ascii="Arial" w:cs="Arial" w:eastAsia="Arial" w:hAnsi="Arial"/>
          <w:sz w:val="24"/>
          <w:szCs w:val="24"/>
        </w:rPr>
        <w:t xml:space="preserve">Кыргызстандарта </w:t>
      </w: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Экономика жана коммерция министрлигине караштуу Стандартташтыруу жана метрология боюнча борбору»;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«Центр по стандартизации и метрологии при Министерстве экономики и коммерции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«Стандартташтыруу жана метрология боюнча борбору»;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«Центр по стандартизации и метрологии».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</w:t>
      </w:r>
      <w:r>
        <w:rPr>
          <w:rFonts w:ascii="Arial" w:cs="Arial" w:eastAsia="Arial" w:hAnsi="Arial"/>
          <w:sz w:val="24"/>
          <w:szCs w:val="24"/>
        </w:rPr>
        <w:t xml:space="preserve">: 720040, Кыргызская Республика, город Бишкек, улица Панфилова, 197.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деятельности Кыргызстандарта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целями </w:t>
      </w:r>
      <w:r>
        <w:rPr>
          <w:rFonts w:ascii="Arial" w:cs="Arial" w:eastAsia="Arial" w:hAnsi="Arial"/>
          <w:sz w:val="24"/>
          <w:szCs w:val="24"/>
        </w:rPr>
        <w:t xml:space="preserve">деятельности </w:t>
      </w:r>
      <w:r>
        <w:rPr>
          <w:rFonts w:ascii="Arial" w:cs="Arial" w:eastAsia="Arial" w:hAnsi="Arial"/>
          <w:sz w:val="24"/>
          <w:szCs w:val="24"/>
        </w:rPr>
        <w:t xml:space="preserve">Кыргызстандарта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развитие национальной системы стандартизации в соответствии с международными правилами и рекомендациями;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единства измерений, развитие и поддержание национальной эталонной базы;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обеспечению безопасности общества в целях защиты жизни и здоровья людей, окружающей среды, животных и растений;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повышению энергетической эффективности и ресурсосбережению.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Кыргызстандарта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</w:t>
      </w:r>
      <w:r>
        <w:rPr>
          <w:rFonts w:ascii="Arial" w:cs="Arial" w:eastAsia="Arial" w:hAnsi="Arial"/>
          <w:sz w:val="24"/>
          <w:szCs w:val="24"/>
        </w:rPr>
        <w:t xml:space="preserve">Кыргызстандарта </w:t>
      </w:r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стимулирование научно-технического прогресса;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конкурентоспособности продукции, работ и услуг в соответствии с уровнем развития науки, техники и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уровня безопасности объектов с учетом степени риска возникновения чрезвычайных ситуаций природного и техногенного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экономному и рациональному использованию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соблюдению требований технических регламентов;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технической и информационной совместимости, сопоставимости результатов измерений и испытаний, взаимозаменяемости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уровня безопасности жизни, здоровья населения, а также жизни и здоровья животных и растений, имущества физических и юридических лиц, государственного и муниципального имущества, окружающей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работ по метрологии для обеспечения единства измерений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соответствия системы измерений Международной системе единиц (СИ).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Кыргызстандарта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выполнения возложенных задач </w:t>
      </w:r>
      <w:r>
        <w:rPr>
          <w:rFonts w:ascii="Arial" w:cs="Arial" w:eastAsia="Arial" w:hAnsi="Arial"/>
          <w:sz w:val="24"/>
          <w:szCs w:val="24"/>
        </w:rPr>
        <w:t xml:space="preserve">Кыргызстандарт </w:t>
      </w:r>
      <w:r>
        <w:rPr>
          <w:rFonts w:ascii="Arial" w:cs="Arial" w:eastAsia="Arial" w:hAnsi="Arial"/>
          <w:sz w:val="24"/>
          <w:szCs w:val="24"/>
        </w:rPr>
        <w:t xml:space="preserve">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стандартизации: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работ по обеспечению соответствия национальной системы стандартизации интересам национальной экономики, уровню развития науки, техники и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разработке и реализации нормативных правовых актов в области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порядка разработки, принятия и применения стандартов, правил, процедур и рекомендаций в соответствии с Соглашением по техническим барьерам в торговле (г. Марракеш, 15 апреля 1994 года), на основе Кодекса добросовестной практики применительно к разработке, утверждению и применению стандартов;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методов принятия международных, региональных и национальных стандартов других государств, региональных сводов правил и сводов правил других государств, региональных классификаторов (в том числе межгосударственных) и национальных классификаторов других государств в качестве национальных документов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и утверждение ежегодной программы разработки (принятия) документов по стандартизации;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утверждение, отмена в установленном порядке национальных стандартов, предварительных национальных стандартов, государственных классификаторов, правил и рекомендаций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разработке и проведении экспертизы межгосударственных стандартов, технических регламентов Евразийского экономического союза и перечней стандартов, обеспечивающих соблюдение требований технических регламентов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гармонизации документов по стандартизации с международными и региональными нормами;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разработке проектов соглашений в области стандартизации, метрологии, сертификации;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разработки и экспертизы проектов национальных стандартов и других документов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учета и обеспечение доступности для заинтересованных лиц национальных стандартов, правил и рекомендаций по стандартизации, международных и региональных стандартов, национальных стандартов других государств и предварительных национальных стандартов, государственных классификаторов, региональных классификаторов (в том числе межгосударственных), а также национальных классификаторов других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порядка образования и деятельности технических комитетов по стандартизации, организация их работы и координация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утверждение изображения знака соответствия национальным стандартам;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в качестве национальных документов по стандартизации Кыргызской Республики международных, региональных стандартов (в том числе межгосударственных) и национальных стандартов других государств, региональных классификаторов (в том числе межгосударственных) и национальных классификаторов других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формировании и реализации программы по разработке межгосударственных стандартов, в разработке которых участвует Кыргызская Республика, и организация переработки национальных стандартов в межгосударственные стандарты в целях обеспечения соблюдения требований технических регламентов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форм каталожных листов продукции, правил их заполнения, представления и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координация работ по развитию государственной системы каталогизации продукции и организации работ по экспертизе и регистрации каталожных листов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порядка разработки, согласования, учета, утверждения, экспертизы, внесения изменения, отмены и введения в действие национальных стандартов, предварительных национальных стандартов и государственных классификаторов;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межведомственной координации работ по развитию и применению системы классификации и кодирования технико-экономической и социальной информации, перечня государственных классификаторов, статистических классификаторов, региональных классификаторов, межгосударственных классификаторов, национальных классификаторов других государств, подлежащих ведению, а также перечня министерств и административных ведомств Кыргызской Республики, осуществляющих разработку, ведение, актуализацию и применение классификаторов в соответствии с установленным порядком;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присвоение международного идентификационного кода (VIN/WMI кода) изготовителям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работ по анализу перечней стандартов к техническим регламентам ТС/ЕАЭС и включению национальных стандартов Кыргызской Республики в перечни стандартов к техническим регламентам ТС/ЕАЭС;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на территории Кыргызской Республики недействующих документов по стандартизации к ТР ТС/ЕАЭС,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координация работ по участию заинтересованных сторон от Кыргызской Республики в межгосударственных технических комитетах по стандартизации (МТК);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координация работ по разработке межгосударственных стандартов на основе национальных стандартов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реализация решений, протоколов Евразийской экономической комиссии, Межгосударственного совета по стандартизации, метрологии и сертификации (МГС), Межправительственных комиссий (МПК) по вопросам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качестве национальных документов по стандартизации Кыргызской Республики региональных сводов, правил иностранных государств применительно к отдельным требованиям технических регламентов;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программы развития национальной системы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научной и методической поддержки деятельности в сфере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заключение в пределах своих полномочий договоров (соглашений, меморандумов) между национальными органами по стандартизации иностранных государств, в том числе по применению национальных стандартов этих государств на территории Кыргызской Республики, а также применению национальных стандартов Кыргызской Республики на территории этих государств,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метрологии: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работ по обеспечению соответствия системы измерений Международной системе единиц (СИ) для укрепления роли измерений и стандартов в развитии экономики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хранение и совершенствование национальных эталонов единиц величин, воспроизведение и передача размеров основных и производных единиц величин Международной системы единиц (СИ);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поддержание постоянного функционирования системы менеджмента в национальных эталонных лабораториях в соответствии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международной практикой;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метрологических услуг хозяйствующим субъектам по поверке, калибровке, утверждению типа средств измерений, аттестации методик выполнения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стандартных образцов;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информационного фонда в области обеспечения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работ по признанию результатов метрологических работ в соответствии с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сличении эталонов на международном, региональном и национальных уровнях для обеспечения международного признания национальных эталонов и сертификатов калибровки и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организация сличений на национальном уровне для сети аккредитованных поверочных и калибровочных лабораторий;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работе по предоставлению и отзыву права на проведение испытаний средств измерений или аттестации стандартных образцов с целью утверждения типа или поверки средств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участие в деятельности по аккредитации калибровочных и поверочных лабораторий;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проведение метрологической экспертизы документов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организация проведения аттестации поверителей и обеспечения поверительными клеймами;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предоставление услуг по консалтингу в области метрологии и систем менеджмента органов по оценке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научно-исследовательских работ в области метрологии;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осуществление сотрудничества с международными и региональными организациями по метрологи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и национальными метрологическими органами зарубежных стран, в том числе на основе двусторонних и многосторонних соглашений и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оценки соответствия: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функций органа по сертификации продукции, услуг, персонала и систем менеджмента;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испытание продукции (услуг) при проведении работ по подтверждению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исследований, испытаний, экспертиз по параметрам количества, качества, безопасности на основании заявок государственных органов, юридических и физических лиц в целях обеспечения их информацией о соответствии (несоответствии) исследуемых объектов (материалов, продуктов, процессов) требованиям нормативных правовых актов в сфере оценки соответствия технических регламентов, стандартов, правил или контрактов;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услуг по тестированию и иных технологических услуг по заявкам и запросам органов государственного управления, общественных организаций по защите прав потребителей, а также физических и юридических лиц на договорной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на договорной основе в производственных процессах предприятий по изготовлению пищевой продукции, в которые должны быть введены элементы системы принципов анализа рисков и определения критических контрольных точек (ХАССП), с проведением соответствующих испытаний, экспертиз,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работ по проведению конкурса на соискание премий Кыргызской Республики по качеству;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работах по проведению конкурса на соискание Премии Содружества Независимых Государств за достижения в области качества продукции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деятельности органа по сертификации систем менеджмента качества, в том числе систем менеджмента безопасности пищевых продуктов;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утверждение, регистрация, аннулирование одобрения типа транспортного средства (одобрение типа шасси);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публикации информации о прекращении действия документа, удостоверяющего соответствие Техническому регламенту (ТР ТС 018/2011) «О безопасности колесных транспортных средств», в официальном печатном издании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, регистрация и ведение единого реестра уведомлений о прекращении действия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регистрация и ведение реестра одобрений типа транспортного средства (одобрений типа шасси), а также сертификатов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компетентности экспертов по сертификации (экспертов-аудиторов);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(утратит силу в соответствии с </w:t>
      </w:r>
      <w:hyperlink w:history="1" r:id="rIdnwcrjfc3t-r6mkzwvi-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июня 2026 года № 445)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информационного обеспечения: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и ведение Национального информационного фонда технических регламентов и стандартов (далее – фонд), издание, распространение и обеспечение пользователей техническими регламентами, документами по стандартизации и информационной продукцией фонда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издание и переиздание, в том числе в переводе на иностранные языки, снятие копий и распространение национальных стандартов и иных документов по стандартизации, метрологии, оценке соответствия, национальных стандартов других стран, а также предоставление права юридическим лицам на ведение данных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перевод стандартов, руководящих принципов процедурных документов международных, региональных организаций и национальных органов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функций национальной справочно-информационной службы по стандартизации для обеспечения выполнения положений Соглашения по техническим барьерам в торговле (г. Марракеш, 15 апреля 1994 года) и справочной службы (Национального контактного пункта) Межведомственной комиссии «Кодекс Алиментариус»;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услуг по консалтингу в области стандартизации, метрологии, системы менеджмента и оценки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проведению работ в области стандартизации, метрологии, оценки (подтверждения) соответствия и другим вопросам, относящимся к компетенции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информационное обеспечение документами, оказание услуг и обучение по вопросам, связанным с деятельностью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курсов повышения квалификации специалистов и проведение иных обучающих занятий для всех 
 сторон–представителей как государственного, так и частного сектора по вопросам стандартизации, метрологии и менеджмента безопасности и качества, а также иным вопросам, относящимся к этой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стажировок специалистов в области стандартизации, метрологии, системы менеджмента, испытаний и оценки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области международного сотрудничества: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сотрудничества с международными, региональными организациями и национальными органами иностранных государств, действующими в области стандартизации, метрологии и иных связанных с этими направлениями областях, в том числе на основе двусторонних и многосторонних соглашений и договоров по согласованию с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представление Кыргызской Республики по согласованию с Министерством в региональных и международных организациях по стандартизации и метрологии в пределах полномочий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kuqgizqppfetllchaj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5iqejjwib3qdhga-jh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q7oblpaflq0ybnuan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gc3z722kzgr-iwnzp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2025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tigcpkpigyi6gbakk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ztqz38hqjs22huxwd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Кыргызстандарта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осуществления задач и функций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 в пределах своей компетенции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совершенствованию нормативной правовой базы по вопросам, входящим в компетенцию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по согласованию с Министерством координационные и совещательные органы (советы, комиссии, группы), в том числе межведомственные, для решения возложенных на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по согласованию с Министерством для проведения экспертиз, испытаний и консультаций специалистов государственных органов и местных органов власти, международных, неправительственных и общественных организаций, а также независимых экспертов;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в установленном порядке предложения об отмене, ограничении срока действия или пересмотре нормативных правовых актов, не отвечающих требованиям по обеспечению безопасности жизни, здоровья или имущества граждан, охраны окружающей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платные услуги хозяйствующим субъектам в области подтверждения соответствия, обеспечения единства измерений, проведения испытаний, подготовки специалистов на основе договоров и других документов, имеющих силу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распределять выделенные государственные бюджетные средства в соответствии с их предназначением по видам расходов;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в Министерство о заключении договоров с международными, национальными и региональными организациями по вопросам, входящим в компетенцию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по согласованию с Министерством, в разработке проектов и подписании в установленном порядке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разрабатывать и применять цены и тарифы на проводимые работы (услуги)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прочие работы и услуги, сопутствующие выполнению основных функций, не противоречащие законодательству Кыргызской Республики, международным стандартам, нормам и правилам;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тренинги, семинары, стажировки и иные виды обучения специалистов в области стандартизации, сертификации и метрологии на договорной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вносить предложения в Министерство о создании, реорганизации и ликвидации в установленном законодательством Кыргызской Республики порядке территориальных и подведомственных подразделений, входящих в схему управления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, а также осуществлять руководство и контроль за их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назначать в установленном порядке компетентную организацию, выполняющую функции технического секретариата, для проверки правильности и обоснованности оформления одобрения типа транспортного средства (одобрения типа шасси);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 возглавляет директор, назначаемый на должность и освобождаемый от должности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 представлению министра экономики и коммерции Кыргызской Республики (далее – министр).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Кыргызстандарта </w:t>
      </w:r>
      <w:r>
        <w:rPr>
          <w:rFonts w:ascii="Arial" w:cs="Arial" w:eastAsia="Arial" w:hAnsi="Arial"/>
          <w:sz w:val="24"/>
          <w:szCs w:val="24"/>
        </w:rPr>
        <w:t xml:space="preserve">подчиняется непосредственно министру.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 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, его подведомственного и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утверждение министру проекты структуры и штатного расписания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назначает на должность и освобождает от должности работников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, руководителей подведомственного и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налагает дисциплинарные взыскания на работников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, подведомственного и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поощряет отличившихся работников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, подведомственного и территориальных подразделений, а также вносит предложения в Министерство о присвоении таким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в пределах своей компетенции приказы и дает поручения, обязательные для исполнения работниками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направляет ежеквартально отчеты о проделанной работе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 в Министерство;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интересы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 в государственных органах и иных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положение, структуру и штатное расписание подведомственного и территориальных хозрасчетных подразделений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 и полномочия по руководству деятельностью </w:t>
      </w:r>
      <w:r>
        <w:rPr>
          <w:rFonts w:ascii="Arial" w:cs="Arial" w:eastAsia="Arial" w:hAnsi="Arial"/>
          <w:sz w:val="24"/>
          <w:szCs w:val="24"/>
        </w:rPr>
        <w:t xml:space="preserve">Кыргызстандарта 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hp2majz_pelq9nfgss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</w:t>
      </w:r>
      <w:r>
        <w:rPr>
          <w:rFonts w:ascii="Arial" w:cs="Arial" w:eastAsia="Arial" w:hAnsi="Arial"/>
          <w:sz w:val="24"/>
          <w:szCs w:val="24"/>
        </w:rPr>
        <w:t xml:space="preserve">Кыргызстандарта </w:t>
      </w:r>
      <w:r>
        <w:rPr>
          <w:rFonts w:ascii="Arial" w:cs="Arial" w:eastAsia="Arial" w:hAnsi="Arial"/>
          <w:sz w:val="24"/>
          <w:szCs w:val="24"/>
        </w:rPr>
        <w:t xml:space="preserve">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. При этом назначение директора не является основанием для изменения структуры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коллегиального рассмотрения вопросов, связанных с выполнением задач, возложенных на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, и решения научно-технических проблем, относящихся к его компетенции, образуется научно-технический совет.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научно-техническом совете и его персональный состав утверждаются директором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</w:t>
      </w:r>
      <w:r>
        <w:rPr>
          <w:rFonts w:ascii="Arial" w:cs="Arial" w:eastAsia="Arial" w:hAnsi="Arial"/>
          <w:sz w:val="24"/>
          <w:szCs w:val="24"/>
        </w:rPr>
        <w:t xml:space="preserve">Кыргызстандарте</w:t>
      </w:r>
      <w:r>
        <w:rPr>
          <w:rFonts w:ascii="Arial" w:cs="Arial" w:eastAsia="Arial" w:hAnsi="Arial"/>
          <w:sz w:val="24"/>
          <w:szCs w:val="24"/>
        </w:rPr>
        <w:t xml:space="preserve"> могут создаваться иные совещательные и консультативные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</w:t>
      </w:r>
      <w:r>
        <w:rPr>
          <w:rFonts w:ascii="Arial" w:cs="Arial" w:eastAsia="Arial" w:hAnsi="Arial"/>
          <w:sz w:val="24"/>
          <w:szCs w:val="24"/>
        </w:rPr>
        <w:t xml:space="preserve">Кыргызстандарте</w:t>
      </w:r>
      <w:r>
        <w:rPr>
          <w:rFonts w:ascii="Arial" w:cs="Arial" w:eastAsia="Arial" w:hAnsi="Arial"/>
          <w:sz w:val="24"/>
          <w:szCs w:val="24"/>
        </w:rPr>
        <w:t xml:space="preserve"> функционируют Центр повышения квалификации и профессиональной переподготовки кадров и территориальные подразделения, деятельность которых осуществляется на полном хозяйственном расчете.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финансово-хозяйственная деятельность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Кыргызстандарта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имущество, находящееся в ведении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, закрепляется за ним на праве оперативного управления, а имущество, приобретенное за счет хозяйственной деятельности, поступает в самостоятельное распоряжение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 и учитывается на отдельном балансе.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финансирования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средства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средства от поступлений за оказание хозяйствующим субъектам платных услуг по сертификации, метрологии, стандартизации и иной производственно-хозяйственной деятельности, не противоречащей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гранты, кредиты и иные источники,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 по согласованию с Министерством распоряжается доходами, полученными от оказания услуг хозяйствующим субъектам и иной производственной деятельности, а также имуществом, приобретенным за счет этих доходов.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 ведет статистическую отчетность и осуществляет бухгалтерский учет результатов своей работы в соответствии с требованиями законодательства Кыргызской Республики в сфере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Кыргызстандарт </w:t>
      </w:r>
      <w:r>
        <w:rPr>
          <w:rFonts w:ascii="Arial" w:cs="Arial" w:eastAsia="Arial" w:hAnsi="Arial"/>
          <w:sz w:val="24"/>
          <w:szCs w:val="24"/>
        </w:rPr>
        <w:t xml:space="preserve">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</w:t>
      </w:r>
      <w:r>
        <w:rPr>
          <w:rFonts w:ascii="Arial" w:cs="Arial" w:eastAsia="Arial" w:hAnsi="Arial"/>
          <w:sz w:val="24"/>
          <w:szCs w:val="24"/>
        </w:rPr>
        <w:t xml:space="preserve">Кыргызстандарта </w:t>
      </w:r>
      <w:r>
        <w:rPr>
          <w:rFonts w:ascii="Arial" w:cs="Arial" w:eastAsia="Arial" w:hAnsi="Arial"/>
          <w:sz w:val="24"/>
          <w:szCs w:val="24"/>
        </w:rPr>
        <w:t xml:space="preserve">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</w:t>
      </w:r>
      <w:r>
        <w:rPr>
          <w:rFonts w:ascii="Arial" w:cs="Arial" w:eastAsia="Arial" w:hAnsi="Arial"/>
          <w:sz w:val="24"/>
          <w:szCs w:val="24"/>
        </w:rPr>
        <w:t xml:space="preserve">Кыргызстандарта </w:t>
      </w:r>
      <w:r>
        <w:rPr>
          <w:rFonts w:ascii="Arial" w:cs="Arial" w:eastAsia="Arial" w:hAnsi="Arial"/>
          <w:sz w:val="24"/>
          <w:szCs w:val="24"/>
        </w:rPr>
        <w:t xml:space="preserve">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2uh9t_ywux2gwslt5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dalil.kg/document/158762</w:t>
      </w:r>
    </w:hyperlink>
  </w:p>
  <w:p>
    <w:pPr>
      <w:spacing w:after="0" w:before="40"/>
      <w:jc w:val="center"/>
    </w:pPr>
    <w:hyperlink w:history="1" r:id="rId9bxxin9bff8kedwr9d6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ergew4ztpweafrredoc" Type="http://schemas.openxmlformats.org/officeDocument/2006/relationships/hyperlink" Target="https://dalil.kg/document/230048169" TargetMode="External"/><Relationship Id="rId5sytxn6zn-v2kbqaba5dy" Type="http://schemas.openxmlformats.org/officeDocument/2006/relationships/hyperlink" Target="https://dalil.kg/document/159567" TargetMode="External"/><Relationship Id="rIdmvsha7ljh6zaoikvj5oc1" Type="http://schemas.openxmlformats.org/officeDocument/2006/relationships/hyperlink" Target="https://dalil.kg/document/160003" TargetMode="External"/><Relationship Id="rIdflbz9okxe3wrh6xbon89c" Type="http://schemas.openxmlformats.org/officeDocument/2006/relationships/hyperlink" Target="https://dalil.kg/document/159975" TargetMode="External"/><Relationship Id="rIdvux1mqbhq5obgwmvu01ip" Type="http://schemas.openxmlformats.org/officeDocument/2006/relationships/hyperlink" Target="https://dalil.kg/document/230023352" TargetMode="External"/><Relationship Id="rIdazmgr7tvxhrw18q4wqsf-" Type="http://schemas.openxmlformats.org/officeDocument/2006/relationships/hyperlink" Target="https://dalil.kg/document/230033233" TargetMode="External"/><Relationship Id="rIdoejyferxlyxgqtkjinimt" Type="http://schemas.openxmlformats.org/officeDocument/2006/relationships/hyperlink" Target="https://dalil.kg/document/230033005" TargetMode="External"/><Relationship Id="rIdr5dl_qfsnwzu-x2e64ghi" Type="http://schemas.openxmlformats.org/officeDocument/2006/relationships/hyperlink" Target="https://dalil.kg/document/230048169" TargetMode="External"/><Relationship Id="rIdnwcrjfc3t-r6mkzwvi-jp" Type="http://schemas.openxmlformats.org/officeDocument/2006/relationships/hyperlink" Target="https://dalil.kg/document/230048169" TargetMode="External"/><Relationship Id="rIdokuqgizqppfetllchajcc" Type="http://schemas.openxmlformats.org/officeDocument/2006/relationships/hyperlink" Target="https://dalil.kg/document/159567" TargetMode="External"/><Relationship Id="rIdb5iqejjwib3qdhga-jhzo" Type="http://schemas.openxmlformats.org/officeDocument/2006/relationships/hyperlink" Target="https://dalil.kg/document/160003" TargetMode="External"/><Relationship Id="rIdrfq7oblpaflq0ybnuanrm" Type="http://schemas.openxmlformats.org/officeDocument/2006/relationships/hyperlink" Target="https://dalil.kg/document/159975" TargetMode="External"/><Relationship Id="rIdongc3z722kzgr-iwnzpow" Type="http://schemas.openxmlformats.org/officeDocument/2006/relationships/hyperlink" Target="https://dalil.kg/document/230023352" TargetMode="External"/><Relationship Id="rIdartigcpkpigyi6gbakkz3" Type="http://schemas.openxmlformats.org/officeDocument/2006/relationships/hyperlink" Target="https://dalil.kg/document/230033233" TargetMode="External"/><Relationship Id="rIdmqztqz38hqjs22huxwdwj" Type="http://schemas.openxmlformats.org/officeDocument/2006/relationships/hyperlink" Target="https://dalil.kg/document/230048169" TargetMode="External"/><Relationship Id="rIdbhp2majz_pelq9nfgssbk" Type="http://schemas.openxmlformats.org/officeDocument/2006/relationships/hyperlink" Target="https://dalil.kg/document/23003300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2uh9t_ywux2gwslt5je" Type="http://schemas.openxmlformats.org/officeDocument/2006/relationships/hyperlink" Target="https://dalil.kg/document/158762" TargetMode="External"/><Relationship Id="rId9bxxin9bff8kedwr9d6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2026-09-23T18:11:19.486Z</dcterms:created>
  <dcterms:modified xsi:type="dcterms:W3CDTF">2026-09-23T18:11:19.486Z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