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1134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14</w:t>
      </w:r>
    </w:p>
    <w:p>
      <w:pPr>
        <w:spacing w:after="120"/>
        <w:ind w:firstLine="1134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государственном учреждении «Аукционный центр» при Фонде по управлению государственным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имуществом при Министерстве экономики и коммерции Кыргызской Республики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деятельности государственного учреждения «Аукционный центр» при Фонде по управлению государственным имуществом при Министерстве  экономики и коммерции Кыргызской Республики (далее – государственное учреждение), осуществляющего деятельность в области обеспечения эффективного, рационального использования и предоставления зданий, помещений, сооружений, движимого имущества и земельных участков (далее – государственное имущество) в аренду.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Государственное учреждение является: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правопреемником государственного учреждения «Аукционный центр» при Фонде по управлению государственным имуществом при Министерстве инвестиций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подведомственным подразделением Фонда по управлению государственным имуществом при Министерстве экономики и коммерции Кыргызской Республики (далее – Фонд).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Государственное учреждение в своей деятельности руководствуется Конституцией и законами Кыргызской Республики, нормативными правовыми актами Кыргызской Республики, международными договорами, вступившими в силу в соответствии с законодательством Кыргызской Республики, решениями Министерства экономики и коммерции Кыргызской Республики (далее – Министерство) и настоящим Положением.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Учредителем государственного учреждения является Кабинет Министров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Государственное учреждение является юридическим лицом, имеет печать с изображением Государственного герба Кыргызской Республики, со своим фирменным наименованием на государственном и официальном языках, штамп, бланки и другую атрибутику.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фирменное наименование государственного учреждения: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«Кыргыз Республикасынын Экономика жана коммерция министрлигине караштуу Мамлекеттик мүлктү башкаруу боюнча фонддун алдындагы «Аукциондук борбору» мамлекеттик мекемеси»;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«Государственное учреждение «Аукционный центр» при Фонде по управлению государственным имуществом при Министерстве экономики и коммерции Кыргызской Республики».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Сокращенное фирменное наименование государственного учреждения: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«Аукциондук борбору» ММ;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ГУ «Аукционный центр».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Юридический адрес государственного учреждения: Кыргызская Республика, город Бишкек, улица Московская, 151.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Цель деятельности государственного учреждения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Целью деятельности государственного учреждения является эффективное использование государственного имущества путем прямого предоставления его в аренду и через механизм электронных аукционов и торгов.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Задачи государственного учреждения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Основными задачами государственного учреждения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эффективного и рационального использования государственного имущества;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формирование единого реестра государственных зданий, помещений, сооружений, движимого имущества и земельных участков, подлежащих сдаче в аренду юридическим и физическим лицам;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продвижение процессов цифровизации при предоставлении государственного имущества в аренду, </w:t>
      </w:r>
      <w:r>
        <w:rPr>
          <w:rFonts w:ascii="Arial" w:cs="Arial" w:eastAsia="Arial" w:hAnsi="Arial"/>
          <w:sz w:val="24"/>
          <w:szCs w:val="24"/>
        </w:rPr>
        <w:t xml:space="preserve">его приватизации</w:t>
      </w:r>
      <w:r>
        <w:rPr>
          <w:rFonts w:ascii="Arial" w:cs="Arial" w:eastAsia="Arial" w:hAnsi="Arial"/>
          <w:sz w:val="24"/>
          <w:szCs w:val="24"/>
        </w:rPr>
        <w:t xml:space="preserve"> с использованием электронных торговых площадок;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анализ состояния и выработка предложений по совершенствованию законодательства в сфере предоставления государственного имущества в аренду.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Функции государственного учреждения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Государственное учреждение в пределах своей компетенции и в соответствии с возложенными на него задачами осуществляет следующие функции: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внесение на рассмотрение Фонда предложений о разработке проектов нормативных правовых актов в сфере предоставления государственного имущества и регистрации договоров аренды;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внесение на рассмотрение Фонда предложений о порядке начисления арендной платы за пользование государственным имуществом;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разработка предложений о повышении эффективности процедур передачи государственного имущества в аренду путем проведения электронных аукционов и торгов;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р</w:t>
      </w:r>
      <w:r>
        <w:rPr>
          <w:rFonts w:ascii="Arial" w:cs="Arial" w:eastAsia="Arial" w:hAnsi="Arial"/>
          <w:sz w:val="24"/>
          <w:szCs w:val="24"/>
        </w:rPr>
        <w:t xml:space="preserve">азработка и реализация порядка регистрации и учета заключенных договоров аренды государственного имущества;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дача разъяснений по вопросам, отнесенным к компетенции государственного учреждения;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рассмотрение поступивших на регистрацию договоров аренды государственного имущества и их регистрация;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ведение учета государственного имущества, переданного в аренду;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sz w:val="24"/>
          <w:szCs w:val="24"/>
        </w:rPr>
        <w:t xml:space="preserve">ведение реестра и учета договоров аренды государственного имущества;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sz w:val="24"/>
          <w:szCs w:val="24"/>
        </w:rPr>
        <w:t xml:space="preserve">ведение реестра ненадежных претендентов;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sz w:val="24"/>
          <w:szCs w:val="24"/>
        </w:rPr>
        <w:t xml:space="preserve">принятие практических мер по осуществлению передачи государственного имущества в аренду в соответствии с законодательством Кыргызской Республики в сфере управления государственным имуществом;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sz w:val="24"/>
          <w:szCs w:val="24"/>
        </w:rPr>
        <w:t xml:space="preserve">принятие решения о согласии или возражении при предоставлении государственного имущества в аренду в рамках реализации проектов государственно-частного партнерства;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sz w:val="24"/>
          <w:szCs w:val="24"/>
        </w:rPr>
        <w:t xml:space="preserve">проведение сверок перечисления средств от арендной платы государственного имущества с балансодержателями и выявление задолженности с последующим принятием мер по погашению;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sz w:val="24"/>
          <w:szCs w:val="24"/>
        </w:rPr>
        <w:t xml:space="preserve">рассмотрение в установленном порядке жалоб и заявлений физических и юридических лиц по вопросам аренды государственного имущества;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sz w:val="24"/>
          <w:szCs w:val="24"/>
        </w:rPr>
        <w:t xml:space="preserve">регистрация продления договоров аренды;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sz w:val="24"/>
          <w:szCs w:val="24"/>
        </w:rPr>
        <w:t xml:space="preserve">информирование о предстоящих торгах;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sz w:val="24"/>
          <w:szCs w:val="24"/>
        </w:rPr>
        <w:t xml:space="preserve">ознакомление участников с объектами, выставляемыми на торги;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sz w:val="24"/>
          <w:szCs w:val="24"/>
        </w:rPr>
        <w:t xml:space="preserve">обеспечение формирования, хранения, использования и безопасности государственных информационно-регистрационных ресурсов в сфере регистрации договоров аренды;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sz w:val="24"/>
          <w:szCs w:val="24"/>
        </w:rPr>
        <w:t xml:space="preserve">участие в создании, регистрации, формировании и обслуживании информационных ресурсов по вопросам, отнесенным к компетенции государственного учреждения;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r>
        <w:rPr>
          <w:rFonts w:ascii="Arial" w:cs="Arial" w:eastAsia="Arial" w:hAnsi="Arial"/>
          <w:sz w:val="24"/>
          <w:szCs w:val="24"/>
        </w:rPr>
        <w:t xml:space="preserve">осуществление мониторинга неиспользуемых, простаивающих государственных объектов движимого и недвижимого имущества, в том числе непрофильных, а также земельных участков, внесение предложений об их дальнейшем эффективном использовании;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r>
        <w:rPr>
          <w:rFonts w:ascii="Arial" w:cs="Arial" w:eastAsia="Arial" w:hAnsi="Arial"/>
          <w:sz w:val="24"/>
          <w:szCs w:val="24"/>
        </w:rPr>
        <w:t xml:space="preserve">мониторинг расценок рыночной арендной платы для разработки проектов об определении порядка начисления арендной платы за пользование государственным имуществом;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r>
        <w:rPr>
          <w:rFonts w:ascii="Arial" w:cs="Arial" w:eastAsia="Arial" w:hAnsi="Arial"/>
          <w:sz w:val="24"/>
          <w:szCs w:val="24"/>
        </w:rPr>
        <w:t xml:space="preserve">осуществление мониторинга рационального использования государственного имущества;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r>
        <w:rPr>
          <w:rFonts w:ascii="Arial" w:cs="Arial" w:eastAsia="Arial" w:hAnsi="Arial"/>
          <w:sz w:val="24"/>
          <w:szCs w:val="24"/>
        </w:rPr>
        <w:t xml:space="preserve">информирование об изменениях законодательства Кыргызской Республики в сфере регистрации договоров аренды;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r>
        <w:rPr>
          <w:rFonts w:ascii="Arial" w:cs="Arial" w:eastAsia="Arial" w:hAnsi="Arial"/>
          <w:sz w:val="24"/>
          <w:szCs w:val="24"/>
        </w:rPr>
        <w:t xml:space="preserve">создание и участие в работе координационных и иных комиссий, рабочих групп по вопросам, отнесенным к компетенции государственного учреждения;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r>
        <w:rPr>
          <w:rFonts w:ascii="Arial" w:cs="Arial" w:eastAsia="Arial" w:hAnsi="Arial"/>
          <w:sz w:val="24"/>
          <w:szCs w:val="24"/>
        </w:rPr>
        <w:t xml:space="preserve">повышение квалификации и потенциала работников государственного учреждения.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Права государственного учреждения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Государственное учреждение в целях реализации возложенных на него задач имеет право: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взаимодействие с государственными органами, организациями и учреждениями по вопросам сдачи в аренду государственного имущества;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проводить инвентаризацию государственного имущества для уточнения его количества, общей и полезной площади, балансовой стоимости;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установленном порядке осуществлять мероприятия по выявлению объектов, предоставляемых государственным органам, учреждениям, предприятиям в аренду без согласования с уполномоченным органом в сфере управления государственным имуществом;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установленном порядке предоставлять на условиях договора аренды государственное имущество;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осуществлять учет, сбор и контроль за внесением платежей по договорам аренды государственного имущества;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предъявлять в суды иски о принудительном взыскании платежей по договору аренды в случаях нарушения обязательств по договору аренды;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осуществлять контроль за целевым использованием переданного государственного имущества государственными органами, органами местного самоуправления, а также юридическими и физическими лицами;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вносить предложения государственным органам, юридическим и физическим лицам об устранении недостатков в случае нарушения законодательства, регулирующего арендные отношения;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запрашивать и получать в установленном порядке от государственных органов, органов местного самоуправления, а также от физических и юридических лиц информацию и материалы, необходимые для выполнения задач, отнесенных к компетенции государственного учреждения;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обеспечивать в установленном порядке передачу государственного имущества в аренду через электронные аукционы и торги;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закупать в установленном порядке материальные ресурсы, имущество, в том числе основные средства, у юридических и физических лиц;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производить в установленном порядке расчеты с юридическими и физическими лицами;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привлекать в установленном порядке на договорной основе специалистов для консультирования, обучения работников по вопросам, отнесенным к компетенции государственного учреждения;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 направлять в установленном порядке в командировки работников государственного учреждения, в том числе за рубеж, для участия в международных конференциях, семинарах, выставках;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привлекать в установленном порядке гранты и средства международных финансовых и иных организаций;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предоставлять информацию заинтересованным лицам об объектах государственного имущества, подлежащих сдаче в аренду;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17) заключать договоры и совершать сделки, приобретать имущественные и неимущественные права, нести обязанности, выступать истцом и ответчиком в судебных органах;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открывать расчетные счета в установленном порядке в соответствии с бюджетным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осуществлять иные права, предусмотренные нормативными правовыми актами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Организация работы государственного учреждения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Государственное учреждение возглавляет директор, назначаемый на должность и освобождаемый от должности председателем Фонда.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 государственного учреждения несет персональную ответственность за надлежащее выполнение возложенных на него функциональных обязанностей.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государственном учреждении предусмотрена должность заместителя директора. Заместитель директора государственного учреждения назначается на должность и освобождается от должности председателем Фонда по представлению директора.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Работники государственного учреждения не являются государственными служащими и назначаются на должность и освобождаются от должности директором в соответствии с трудовым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Структура и штатное расписание государственного учреждения утверждаются Фондом.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Условия оплаты труда работников государственного учреждения утверждаются Фондом на уровне, не превышающем условия оплаты труда работников Фонда.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Директор государственного учреждения: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управление государственным учреждением и несет ответственность за выполнение задач и функций, возложенных на государственное учреждение, и результаты его работы;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определяет функциональные обязанности работников государственного учреждения;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  без доверенности действует от имени государственного учреждения;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представляет интересы государственного учреждения в государственных органах, организациях, учреждениях Кыргызской Республики, заключает договоры, выдает доверенности, открывает в банках расчетные счета, подписывает банковские и финансовые документы;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утверждает планы работы, сметы доходов и расходов государственного учреждения;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распоряжается средствами и управляет имуществом государственного учреждения по согласованию с Фондом;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издает приказы и дает указания, обязательные для всех работников государственного учреждения;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принимает меры поощрения и дисциплинарной ответственности в отношении работников государственного учреждения;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утверждает положения о структурных подразделениях государственного учреждения и внутренний порядок работы;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осуществляет иные полномочия по руководству деятельностью государственного учреждения в соответствии с законодательством Кыргызской Республики, Положением о Фонде и настоящим Положением.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Отпуск директора и заместителя директора государственного учреждения в письменной форме согласовывается с Фондом.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Финансово-хозяйственная деятельность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учреждения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Государственное учреждение в целях осуществления своей деятельности использует: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находящееся в государственной собственности, закрепленное за ним на праве оперативного управления;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финансовые средства, имущество и иные объекты, нематериальные ценности в виде продуктов интеллектуального и творческого труда, являющиеся результатом его деятельности.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Финансирование деятельности государственного учреждения, материальное поощрение и социальные выплаты, содержание и развитие материально-технической базы осуществляются за счет средств государственного учреждения.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Источниками финансовых средств государственного учреждения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средства республиканского бюджета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средства, полученные на грантовой основе, и добровольные взносы юридических и физических лиц;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иные источники, не запрещенные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Контроль за деятельностью государственного учреждения осуществляет Фонд. Государственное учреждение предоставляет в установленном порядке отчеты о результатах финансово-хозяйственной деятельности в Фонд.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Заключительные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Реорганизация и ликвидация государственного учреждения осуществляются в соответствии с гражданским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Документы, возникшие в ходе деятельности государственного учреждения, используются и хранятся в соответствии с Законом Кыргызской Республики «О Национальном архивном фонде Кыргызской Республики».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z8fw1oygvrw6agdyea9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dalil.kg/document/158766</w:t>
      </w:r>
    </w:hyperlink>
  </w:p>
  <w:p>
    <w:pPr>
      <w:spacing w:after="0" w:before="40"/>
      <w:jc w:val="center"/>
    </w:pPr>
    <w:hyperlink w:history="1" r:id="rIdbimxdmny8-tlqvs8oz-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z8fw1oygvrw6agdyea9x" Type="http://schemas.openxmlformats.org/officeDocument/2006/relationships/hyperlink" Target="https://dalil.kg/document/158766" TargetMode="External"/><Relationship Id="rIdbimxdmny8-tlqvs8oz-t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2026-09-29T10:31:36.237Z</dcterms:created>
  <dcterms:modified xsi:type="dcterms:W3CDTF">2026-09-29T10:31:36.237Z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