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right"/>
      </w:pPr>
      <w:r>
        <w:rPr>
          <w:rFonts w:ascii="Arial" w:cs="Arial" w:eastAsia="Arial" w:hAnsi="Arial"/>
          <w:sz w:val="24"/>
          <w:szCs w:val="24"/>
        </w:rPr>
        <w:t xml:space="preserve">Приложение</w:t>
      </w:r>
    </w:p>
    <w:p>
      <w:pPr>
        <w:spacing w:after="120"/>
        <w:ind w:firstLine="397"/>
        <w:jc w:val="right"/>
      </w:pPr>
      <w:r>
        <w:rPr>
          <w:rFonts w:ascii="Arial" w:cs="Arial" w:eastAsia="Arial" w:hAnsi="Arial"/>
          <w:sz w:val="24"/>
          <w:szCs w:val="24"/>
        </w:rPr>
        <w:t xml:space="preserve">к постановлению 
 Кабинета Министров 
 Кыргызской Республики 
 от </w:t>
      </w:r>
      <w:hyperlink w:history="1" r:id="rIdlxgl7gpbssrfk8mtmxhwi">
        <w:r>
          <w:rPr>
            <w:rFonts w:ascii="Arial" w:cs="Arial" w:eastAsia="Arial" w:hAnsi="Arial"/>
            <w:color w:val="1D4ED8"/>
            <w:sz w:val="24"/>
            <w:szCs w:val="24"/>
            <w:u w:val="single"/>
          </w:rPr>
          <w:t xml:space="preserve">31 декабря 2021 года № 359</w:t>
        </w:r>
      </w:hyperlink>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цифровом администрировании акцизного налога в</w:t>
      </w:r>
      <w:r>
        <w:rPr>
          <w:rFonts w:ascii="Arial" w:cs="Arial" w:eastAsia="Arial" w:hAnsi="Arial"/>
          <w:b/>
          <w:bCs/>
          <w:sz w:val="24"/>
          <w:szCs w:val="24"/>
        </w:rPr>
        <w:t xml:space="preserve">Кыргызской Республике для алкогольной и табачной</w:t>
      </w:r>
      <w:r>
        <w:rPr>
          <w:rFonts w:ascii="Arial" w:cs="Arial" w:eastAsia="Arial" w:hAnsi="Arial"/>
          <w:b/>
          <w:bCs/>
          <w:sz w:val="24"/>
          <w:szCs w:val="24"/>
        </w:rPr>
        <w:t xml:space="preserve">продукции (за исключением сигарет и изделий с</w:t>
      </w:r>
      <w:r>
        <w:rPr>
          <w:rFonts w:ascii="Arial" w:cs="Arial" w:eastAsia="Arial" w:hAnsi="Arial"/>
          <w:b/>
          <w:bCs/>
          <w:sz w:val="24"/>
          <w:szCs w:val="24"/>
        </w:rPr>
        <w:t xml:space="preserve">нагреваемым табаком)</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Кабинета Министров Кыргызской Республики от </w:t>
      </w:r>
      <w:r>
        <w:rPr>
          <w:rFonts w:ascii="Arial" w:cs="Arial" w:eastAsia="Arial" w:hAnsi="Arial"/>
          <w:i/>
          <w:iCs/>
          <w:sz w:val="24"/>
          <w:szCs w:val="24"/>
        </w:rPr>
        <w:t xml:space="preserve">3 марта 2023 года № 125</w:t>
      </w:r>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Временное положение разработано в соответствии с требованиями статей </w:t>
      </w:r>
      <w:hyperlink w:history="1" r:id="rId0tiev6tqoafvcsds_qgir">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mdsimkbnv6cbojnivkinj">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определяет порядок апробирования механизма подтверждения уплаты акцизного налога в доход бюджета посредством маркировки алкогольной и табачной продукции (за исключением сигарет и изделий с нагреваемым табаком) или их упаковки маркой акцизного сбора с нанесенным средством идентификации на территории Кыргызской Республики.</w:t>
      </w:r>
    </w:p>
    <w:p>
      <w:pPr>
        <w:spacing w:after="120"/>
        <w:ind w:firstLine="397"/>
        <w:jc w:val="both"/>
      </w:pPr>
      <w:r>
        <w:rPr>
          <w:rFonts w:ascii="Arial" w:cs="Arial" w:eastAsia="Arial" w:hAnsi="Arial"/>
          <w:sz w:val="24"/>
          <w:szCs w:val="24"/>
        </w:rPr>
        <w:t xml:space="preserve">2. В настоящем Временном положении используются следующие термины, понятия и определения:</w:t>
      </w:r>
    </w:p>
    <w:p>
      <w:pPr>
        <w:spacing w:after="120"/>
        <w:ind w:firstLine="397"/>
        <w:jc w:val="both"/>
      </w:pPr>
      <w:r>
        <w:rPr>
          <w:rFonts w:ascii="Arial" w:cs="Arial" w:eastAsia="Arial" w:hAnsi="Arial"/>
          <w:sz w:val="24"/>
          <w:szCs w:val="24"/>
        </w:rPr>
        <w:t xml:space="preserve">1) импортер - субъект экономической деятельности, осуществляющий импорт/ввоз на территорию Кыргызской Республики товаров, включенных в Перечень отдельных товаров, подлежащих обязательной маркировке в целях налогообложения на территории Кыргызской Республики с применением марок акцизного сбора нанесенным средством идентификации на территории Кыргызской Республики в соответствии с законодательством Кыргызской Республики и правом Евразийского экономического Союза (далее - ЕАЭС);</w:t>
      </w:r>
    </w:p>
    <w:p>
      <w:pPr>
        <w:spacing w:after="120"/>
        <w:ind w:firstLine="397"/>
        <w:jc w:val="both"/>
      </w:pPr>
      <w:r>
        <w:rPr>
          <w:rFonts w:ascii="Arial" w:cs="Arial" w:eastAsia="Arial" w:hAnsi="Arial"/>
          <w:sz w:val="24"/>
          <w:szCs w:val="24"/>
        </w:rPr>
        <w:t xml:space="preserve">2) производитель - субъект экономической деятельности, осуществляющий производство на территории Кыргызской Республики товаров, включенных в Перечень отдельных товаров, подлежащих обязательной маркировке в целях налогообложения на территории Кыргызской Республики с применением марок акцизного сбора с нанесенным средством идентификации на территории Кыргызской Республики в соответствии с законодательством Кыргызской Республики и правом ЕАЭС;</w:t>
      </w:r>
    </w:p>
    <w:p>
      <w:pPr>
        <w:spacing w:after="120"/>
        <w:ind w:firstLine="397"/>
        <w:jc w:val="both"/>
      </w:pPr>
      <w:r>
        <w:rPr>
          <w:rFonts w:ascii="Arial" w:cs="Arial" w:eastAsia="Arial" w:hAnsi="Arial"/>
          <w:sz w:val="24"/>
          <w:szCs w:val="24"/>
        </w:rPr>
        <w:t xml:space="preserve">3) компания-изготовитель - компания, заключившая договор (контракт) с уполномоченным налоговым органом на изготовление марок акцизного сбора с нанесением средств идентификации по совместно разработанным формам и образцам;</w:t>
      </w:r>
    </w:p>
    <w:p>
      <w:pPr>
        <w:spacing w:after="120"/>
        <w:ind w:firstLine="397"/>
        <w:jc w:val="both"/>
      </w:pPr>
      <w:r>
        <w:rPr>
          <w:rFonts w:ascii="Arial" w:cs="Arial" w:eastAsia="Arial" w:hAnsi="Arial"/>
          <w:sz w:val="24"/>
          <w:szCs w:val="24"/>
        </w:rPr>
        <w:t xml:space="preserve">4) уполномоченный банк - коммерческий банк, заключивший договор на обслуживание с уполномоченным налоговым органом и имеющий лицензию Национального банка Кыргызской Республики;</w:t>
      </w:r>
    </w:p>
    <w:p>
      <w:pPr>
        <w:spacing w:after="120"/>
        <w:ind w:firstLine="397"/>
        <w:jc w:val="both"/>
      </w:pPr>
      <w:r>
        <w:rPr>
          <w:rFonts w:ascii="Arial" w:cs="Arial" w:eastAsia="Arial" w:hAnsi="Arial"/>
          <w:sz w:val="24"/>
          <w:szCs w:val="24"/>
        </w:rPr>
        <w:t xml:space="preserve">5) оператор национальной системы маркировки и прослеживаемости маркированных товаров (далее - Оператор маркировки) - государственный орган и/или организация с государственной долей собственности, определяемые Кабинетом Министров;</w:t>
      </w:r>
    </w:p>
    <w:p>
      <w:pPr>
        <w:spacing w:after="120"/>
        <w:ind w:firstLine="397"/>
        <w:jc w:val="both"/>
      </w:pPr>
      <w:r>
        <w:rPr>
          <w:rFonts w:ascii="Arial" w:cs="Arial" w:eastAsia="Arial" w:hAnsi="Arial"/>
          <w:sz w:val="24"/>
          <w:szCs w:val="24"/>
        </w:rPr>
        <w:t xml:space="preserve">6) государственная автоматизированная информационная система маркировки товаров (далее - ГАИС "Маркировка товаров") - информационная система уполномоченного налогового органа, осуществляющая генерацию кодов маркировки, сбор, обработку, хранение, предоставление и распространение информации об обороте товаров, подлежащих обязательной маркировке средствами идентификации, обеспечение доступа к ней, а также используемая в иных целях, предусмотренных налоговым законодательством Кыргызской Республики и правом ЕАЭС;</w:t>
      </w:r>
    </w:p>
    <w:p>
      <w:pPr>
        <w:spacing w:after="120"/>
        <w:ind w:firstLine="397"/>
        <w:jc w:val="both"/>
      </w:pPr>
      <w:r>
        <w:rPr>
          <w:rFonts w:ascii="Arial" w:cs="Arial" w:eastAsia="Arial" w:hAnsi="Arial"/>
          <w:sz w:val="24"/>
          <w:szCs w:val="24"/>
        </w:rPr>
        <w:t xml:space="preserve">7) электронно-информационный элемент - элемент на марке акцизного сбора, определяемый электронными устройствами и/или программными приложениями, способный нести в себе информацию, позволяющую осуществлять идентификацию подлинности, а также несущий любую другую информацию, позволяющую налоговым органам вести сбор, производить учетный контроль;</w:t>
      </w:r>
    </w:p>
    <w:p>
      <w:pPr>
        <w:spacing w:after="120"/>
        <w:ind w:firstLine="397"/>
        <w:jc w:val="both"/>
      </w:pPr>
      <w:r>
        <w:rPr>
          <w:rFonts w:ascii="Arial" w:cs="Arial" w:eastAsia="Arial" w:hAnsi="Arial"/>
          <w:sz w:val="24"/>
          <w:szCs w:val="24"/>
        </w:rPr>
        <w:t xml:space="preserve">8) средство идентификации - код маркировки в машиночитаемой форме, представленная в виде двумерного матричного кода Data Matrix;</w:t>
      </w:r>
    </w:p>
    <w:p>
      <w:pPr>
        <w:spacing w:after="120"/>
        <w:ind w:firstLine="397"/>
        <w:jc w:val="both"/>
      </w:pPr>
      <w:r>
        <w:rPr>
          <w:rFonts w:ascii="Arial" w:cs="Arial" w:eastAsia="Arial" w:hAnsi="Arial"/>
          <w:sz w:val="24"/>
          <w:szCs w:val="24"/>
        </w:rPr>
        <w:t xml:space="preserve">9) марка акцизного сбора с нанесенным средством идентификации (далее - марка акцизного сбора) - марка, на которую нанесен электронно-информационный элемент и средство идентификации, удостоверяющие законность производства и/или оборота на территории Кыргызской Республики маркированных товаров;</w:t>
      </w:r>
    </w:p>
    <w:p>
      <w:pPr>
        <w:spacing w:after="120"/>
        <w:ind w:firstLine="397"/>
        <w:jc w:val="both"/>
      </w:pPr>
      <w:r>
        <w:rPr>
          <w:rFonts w:ascii="Arial" w:cs="Arial" w:eastAsia="Arial" w:hAnsi="Arial"/>
          <w:sz w:val="24"/>
          <w:szCs w:val="24"/>
        </w:rPr>
        <w:t xml:space="preserve">10) маркировка товара - нанесение/прикрепление на товар и/или его упаковку марки акцизного сбора в соответствии с требованиями настоящего Временного положения;</w:t>
      </w:r>
    </w:p>
    <w:p>
      <w:pPr>
        <w:spacing w:after="120"/>
        <w:ind w:firstLine="397"/>
        <w:jc w:val="both"/>
      </w:pPr>
      <w:r>
        <w:rPr>
          <w:rFonts w:ascii="Arial" w:cs="Arial" w:eastAsia="Arial" w:hAnsi="Arial"/>
          <w:sz w:val="24"/>
          <w:szCs w:val="24"/>
        </w:rPr>
        <w:t xml:space="preserve">11) маркированный товар - товар, на который нанесена марка акцизного сбора с соблюдением установленных требований, достоверные сведения о котором (в том числе сведения о нанесенных на них средствах идентификации и/или материальных носителях, содержащих средства идентификации) содержатся в ГАИС "Маркировка товаров";</w:t>
      </w:r>
    </w:p>
    <w:p>
      <w:pPr>
        <w:spacing w:after="120"/>
        <w:ind w:firstLine="397"/>
        <w:jc w:val="both"/>
      </w:pPr>
      <w:r>
        <w:rPr>
          <w:rFonts w:ascii="Arial" w:cs="Arial" w:eastAsia="Arial" w:hAnsi="Arial"/>
          <w:sz w:val="24"/>
          <w:szCs w:val="24"/>
        </w:rPr>
        <w:t xml:space="preserve">12) номинальная стоимость акцизной марки - отпускная цена акцизной марки при реализации через уполномоченный банк;</w:t>
      </w:r>
    </w:p>
    <w:p>
      <w:pPr>
        <w:spacing w:after="120"/>
        <w:ind w:firstLine="397"/>
        <w:jc w:val="both"/>
      </w:pPr>
      <w:r>
        <w:rPr>
          <w:rFonts w:ascii="Arial" w:cs="Arial" w:eastAsia="Arial" w:hAnsi="Arial"/>
          <w:sz w:val="24"/>
          <w:szCs w:val="24"/>
        </w:rPr>
        <w:t xml:space="preserve">13) стоимость средства идентификации - плата за оказываемые услуги, в том числе за выдачу и генерацию кодов маркировки товаров, вносимая участником оборота товаров, Оператору маркировки согласно выставленным счетам;</w:t>
      </w:r>
    </w:p>
    <w:p>
      <w:pPr>
        <w:spacing w:after="120"/>
        <w:ind w:firstLine="397"/>
        <w:jc w:val="both"/>
      </w:pPr>
      <w:r>
        <w:rPr>
          <w:rFonts w:ascii="Arial" w:cs="Arial" w:eastAsia="Arial" w:hAnsi="Arial"/>
          <w:sz w:val="24"/>
          <w:szCs w:val="24"/>
        </w:rPr>
        <w:t xml:space="preserve">14) марка (наименование) табачного изделия - ассортиментная позиция табачного изделия, отличающаяся от других марок одним или несколькими из следующих признаков - индивидуализированным обозначением (названием), рецептурой, размерами, наличием или отсутствием фильтра, а также другими потребительскими свойствами, установленными производителем;</w:t>
      </w:r>
    </w:p>
    <w:p>
      <w:pPr>
        <w:spacing w:after="120"/>
        <w:ind w:firstLine="397"/>
        <w:jc w:val="both"/>
      </w:pPr>
      <w:r>
        <w:rPr>
          <w:rFonts w:ascii="Arial" w:cs="Arial" w:eastAsia="Arial" w:hAnsi="Arial"/>
          <w:sz w:val="24"/>
          <w:szCs w:val="24"/>
        </w:rPr>
        <w:t xml:space="preserve">15) орган налоговой службы - уполномоченный налоговый орган и территориальные налоговые органы;</w:t>
      </w:r>
    </w:p>
    <w:p>
      <w:pPr>
        <w:spacing w:after="120"/>
        <w:ind w:firstLine="397"/>
        <w:jc w:val="both"/>
      </w:pPr>
      <w:r>
        <w:rPr>
          <w:rFonts w:ascii="Arial" w:cs="Arial" w:eastAsia="Arial" w:hAnsi="Arial"/>
          <w:sz w:val="24"/>
          <w:szCs w:val="24"/>
        </w:rPr>
        <w:t xml:space="preserve">16) участник оборота товаров - хозяйствующий субъект, осуществляющий оборот товаров, за исключением субъектов, приобретающих маркированный товар для использования в целях, не связанных с их последующей реализацией/продажей;</w:t>
      </w:r>
    </w:p>
    <w:p>
      <w:pPr>
        <w:spacing w:after="120"/>
        <w:ind w:firstLine="397"/>
        <w:jc w:val="both"/>
      </w:pPr>
      <w:r>
        <w:rPr>
          <w:rFonts w:ascii="Arial" w:cs="Arial" w:eastAsia="Arial" w:hAnsi="Arial"/>
          <w:sz w:val="24"/>
          <w:szCs w:val="24"/>
        </w:rPr>
        <w:t xml:space="preserve">17) товар - любое имущество, имеющее материально-вещественную форму;</w:t>
      </w:r>
    </w:p>
    <w:p>
      <w:pPr>
        <w:spacing w:after="120"/>
        <w:ind w:firstLine="397"/>
        <w:jc w:val="both"/>
      </w:pPr>
      <w:r>
        <w:rPr>
          <w:rFonts w:ascii="Arial" w:cs="Arial" w:eastAsia="Arial" w:hAnsi="Arial"/>
          <w:sz w:val="24"/>
          <w:szCs w:val="24"/>
        </w:rPr>
        <w:t xml:space="preserve">18) GTIN - глобальный номер товарной продукции в единой международной базе товаров GS1.</w:t>
      </w:r>
    </w:p>
    <w:p>
      <w:pPr>
        <w:spacing w:after="120"/>
        <w:ind w:firstLine="397"/>
        <w:jc w:val="both"/>
      </w:pPr>
      <w:r>
        <w:rPr>
          <w:rFonts w:ascii="Arial" w:cs="Arial" w:eastAsia="Arial" w:hAnsi="Arial"/>
          <w:sz w:val="24"/>
          <w:szCs w:val="24"/>
        </w:rPr>
        <w:t xml:space="preserve">Иные понятия, используемые в настоящем Временном положении, используются в значении, определенном налоговым и таможенным законодательством Кыргызской Республики и правом ЕАЭС.</w:t>
      </w:r>
    </w:p>
    <w:p>
      <w:pPr>
        <w:spacing w:after="120"/>
        <w:ind w:firstLine="397"/>
        <w:jc w:val="both"/>
      </w:pPr>
      <w:r>
        <w:rPr>
          <w:rFonts w:ascii="Arial" w:cs="Arial" w:eastAsia="Arial" w:hAnsi="Arial"/>
          <w:sz w:val="24"/>
          <w:szCs w:val="24"/>
        </w:rPr>
        <w:t xml:space="preserve">3. Организациям, индивидуальным предпринимателям и физическим лицам запрещается на территории Кыргызской Республики отгрузка и реализация товаров, подлежащих обязательной маркировке маркой акцизного сбора, а также ввоз таких товаров на территорию Кыргызской Республики, транспортировка, прием на комиссию или консигнацию.</w:t>
      </w:r>
    </w:p>
    <w:p>
      <w:pPr>
        <w:spacing w:after="120"/>
        <w:ind w:firstLine="397"/>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маркируемых товаров, не обозначенных маркой акцизного сбора, в пределах норм,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Перечень подакцизных товаров, подлежащих маркировке маркой акцизного сбора с нанесенным средством идентификации на территории Кыргызской Республики, и сроки его введения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5. Маркируемые товары, произведенные налогоплательщиком для экспорта, не подлежит маркировке при отправке на экспорт. Запрещается реализация на территории Кыргызской Республики товаров, подлежащих маркировке (в том числе приобретенной на товарообменной основе или с использованием давальческого сырья), произведенной на территории Кыргызской Республики для экспорта и не обозначенной маркой акцизного сбора.</w:t>
      </w:r>
    </w:p>
    <w:p>
      <w:pPr>
        <w:spacing w:after="120"/>
        <w:ind w:firstLine="397"/>
        <w:jc w:val="both"/>
      </w:pPr>
      <w:r>
        <w:rPr>
          <w:rFonts w:ascii="Arial" w:cs="Arial" w:eastAsia="Arial" w:hAnsi="Arial"/>
          <w:sz w:val="24"/>
          <w:szCs w:val="24"/>
        </w:rPr>
        <w:t xml:space="preserve">6. Наличие марки акцизного сбора на бутылке, пачке или другой таре, в которую разлит или расфасован маркируемый товар,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товаров согласно технологическому процессу или хранения для вывоза с территории Кыргызской Республики).</w:t>
      </w:r>
    </w:p>
    <w:p>
      <w:pPr>
        <w:spacing w:after="120"/>
        <w:ind w:firstLine="397"/>
        <w:jc w:val="both"/>
      </w:pPr>
      <w:r>
        <w:rPr>
          <w:rFonts w:ascii="Arial" w:cs="Arial" w:eastAsia="Arial" w:hAnsi="Arial"/>
          <w:sz w:val="24"/>
          <w:szCs w:val="24"/>
        </w:rPr>
        <w:t xml:space="preserve">7. Маркировка осуществляется способом, исключающим повторное использование марки акцизного сбора. Место наклейки должно определяться так, чтобы марка акцизного сбора разрывалась во время раскупорки (раскрытия) бутылки, пачки или иной тары. При нанесении марки акцизного сбора должен использоваться клей, не позволяющий снять марку акцизного сбора с товара без ее повреждения.</w:t>
      </w:r>
    </w:p>
    <w:p>
      <w:pPr>
        <w:spacing w:after="120"/>
        <w:ind w:firstLine="397"/>
        <w:jc w:val="both"/>
      </w:pPr>
      <w:r>
        <w:rPr>
          <w:rFonts w:ascii="Arial" w:cs="Arial" w:eastAsia="Arial" w:hAnsi="Arial"/>
          <w:sz w:val="24"/>
          <w:szCs w:val="24"/>
        </w:rPr>
        <w:t xml:space="preserve">8. Маркировка товара по видам, наименованиям и емкости (для алкогольных изделий) производится в соответствии с типами и номерами марок акцизного сбора, указанными в решении органа налоговой службы о выдаче марок акцизного сбора.</w:t>
      </w:r>
    </w:p>
    <w:p>
      <w:pPr>
        <w:spacing w:after="120"/>
        <w:ind w:firstLine="397"/>
        <w:jc w:val="both"/>
      </w:pPr>
      <w:r>
        <w:rPr>
          <w:rFonts w:ascii="Arial" w:cs="Arial" w:eastAsia="Arial" w:hAnsi="Arial"/>
          <w:sz w:val="24"/>
          <w:szCs w:val="24"/>
        </w:rPr>
        <w:t xml:space="preserve">9. На пачке табачных изделий в обязательном порядке указываются сведения о месяце и годе изготовления табачных изделий (далее - дата изготовления). На табачные изделия, имеющие на пачке специальную целлофановую упаковку, наклейка марки акцизного сбора и указание сведений о дате изготовления производятся в обязательном порядке под целлофановую упаковку.</w:t>
      </w:r>
    </w:p>
    <w:p>
      <w:pPr>
        <w:spacing w:after="120"/>
        <w:ind w:firstLine="397"/>
        <w:jc w:val="both"/>
      </w:pPr>
      <w:r>
        <w:rPr>
          <w:rFonts w:ascii="Arial" w:cs="Arial" w:eastAsia="Arial" w:hAnsi="Arial"/>
          <w:sz w:val="24"/>
          <w:szCs w:val="24"/>
        </w:rPr>
        <w:t xml:space="preserve">10. Не допускается нанесение поверх надписи сведений о дате изготовления табачных изделий каких-либо элементов упаковки (пачки) либо наклеивание марки акцизного сбора.</w:t>
      </w:r>
    </w:p>
    <w:p>
      <w:pPr>
        <w:spacing w:after="120"/>
        <w:ind w:firstLine="397"/>
        <w:jc w:val="both"/>
      </w:pPr>
      <w:r>
        <w:rPr>
          <w:rFonts w:ascii="Arial" w:cs="Arial" w:eastAsia="Arial" w:hAnsi="Arial"/>
          <w:sz w:val="24"/>
          <w:szCs w:val="24"/>
        </w:rPr>
        <w:t xml:space="preserve">11. К указанию сведений о дате изготовления табачных изделий предъявляются следующие требования:</w:t>
      </w:r>
    </w:p>
    <w:p>
      <w:pPr>
        <w:spacing w:after="120"/>
        <w:ind w:firstLine="397"/>
        <w:jc w:val="both"/>
      </w:pPr>
      <w:r>
        <w:rPr>
          <w:rFonts w:ascii="Arial" w:cs="Arial" w:eastAsia="Arial" w:hAnsi="Arial"/>
          <w:sz w:val="24"/>
          <w:szCs w:val="24"/>
        </w:rPr>
        <w:t xml:space="preserve">1) надпись должна быть четкой и легко читаемой;</w:t>
      </w:r>
    </w:p>
    <w:p>
      <w:pPr>
        <w:spacing w:after="120"/>
        <w:ind w:firstLine="397"/>
        <w:jc w:val="both"/>
      </w:pPr>
      <w:r>
        <w:rPr>
          <w:rFonts w:ascii="Arial" w:cs="Arial" w:eastAsia="Arial" w:hAnsi="Arial"/>
          <w:sz w:val="24"/>
          <w:szCs w:val="24"/>
        </w:rPr>
        <w:t xml:space="preserve">2) надпись должна быть расположена таким образом, чтобы обеспечить целостность надписи при открывании упаковки (пачки) табачных изделий;</w:t>
      </w:r>
    </w:p>
    <w:p>
      <w:pPr>
        <w:spacing w:after="120"/>
        <w:ind w:firstLine="397"/>
        <w:jc w:val="both"/>
      </w:pPr>
      <w:r>
        <w:rPr>
          <w:rFonts w:ascii="Arial" w:cs="Arial" w:eastAsia="Arial" w:hAnsi="Arial"/>
          <w:sz w:val="24"/>
          <w:szCs w:val="24"/>
        </w:rPr>
        <w:t xml:space="preserve">3) надпись не должна быть напечатана на прозрачной оберточной пленке или на каком-либо другом внешнем упаковочном материале;</w:t>
      </w:r>
    </w:p>
    <w:p>
      <w:pPr>
        <w:spacing w:after="120"/>
        <w:ind w:firstLine="397"/>
        <w:jc w:val="both"/>
      </w:pPr>
      <w:r>
        <w:rPr>
          <w:rFonts w:ascii="Arial" w:cs="Arial" w:eastAsia="Arial" w:hAnsi="Arial"/>
          <w:sz w:val="24"/>
          <w:szCs w:val="24"/>
        </w:rPr>
        <w:t xml:space="preserve">4) сведения о дате изготовления табачных изделий указываются арабскими цифрами (высота шрифта не менее 3 мм), без пробелов: месяц.год (хх.хххх). Пример: 01.2022.</w:t>
      </w:r>
    </w:p>
    <w:p>
      <w:pPr>
        <w:spacing w:after="120"/>
        <w:ind w:firstLine="397"/>
        <w:jc w:val="both"/>
      </w:pPr>
      <w:r>
        <w:rPr>
          <w:rFonts w:ascii="Arial" w:cs="Arial" w:eastAsia="Arial" w:hAnsi="Arial"/>
          <w:sz w:val="24"/>
          <w:szCs w:val="24"/>
        </w:rPr>
        <w:t xml:space="preserve">12. Товар, маркированный с отклонением от требований настоящего Временного положения, рассматривается как немаркированный.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Порядок выдачи кодов маркировки для</w:t>
      </w:r>
      <w:r>
        <w:rPr>
          <w:rFonts w:ascii="Arial" w:cs="Arial" w:eastAsia="Arial" w:hAnsi="Arial"/>
          <w:b/>
          <w:bCs/>
          <w:sz w:val="24"/>
          <w:szCs w:val="24"/>
        </w:rPr>
        <w:t xml:space="preserve">подакцизных маркируемых товаров при производстве</w:t>
      </w:r>
      <w:r>
        <w:rPr>
          <w:rFonts w:ascii="Arial" w:cs="Arial" w:eastAsia="Arial" w:hAnsi="Arial"/>
          <w:b/>
          <w:bCs/>
          <w:sz w:val="24"/>
          <w:szCs w:val="24"/>
        </w:rPr>
        <w:t xml:space="preserve">и/или импорте подакцизных товаров из государств-</w:t>
      </w:r>
      <w:r>
        <w:rPr>
          <w:rFonts w:ascii="Arial" w:cs="Arial" w:eastAsia="Arial" w:hAnsi="Arial"/>
          <w:b/>
          <w:bCs/>
          <w:sz w:val="24"/>
          <w:szCs w:val="24"/>
        </w:rPr>
        <w:t xml:space="preserve">членов ЕАЭС и/или третьих стран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Для заказа средств идентификации (кодов маркировки) участник оборота товаров, осуществляющий производство и/или импорт/ввоз подакцизных товаров, подлежащих маркировке, из государств-членов ЕАЭС и/или третьих стран, обращаются к Оператору маркировки и направляют заявку на генерацию кодов маркировки.</w:t>
      </w:r>
    </w:p>
    <w:p>
      <w:pPr>
        <w:spacing w:after="120"/>
        <w:ind w:firstLine="397"/>
        <w:jc w:val="both"/>
      </w:pPr>
      <w:r>
        <w:rPr>
          <w:rFonts w:ascii="Arial" w:cs="Arial" w:eastAsia="Arial" w:hAnsi="Arial"/>
          <w:sz w:val="24"/>
          <w:szCs w:val="24"/>
        </w:rPr>
        <w:t xml:space="preserve">14. После получения заявки на генерацию кодов маркировки ГАИС "Маркировка товаров" осуществляет предварительный расчет суммы уплаты акцизного налога на основании сведений, предоставленных участниками оборота товаров, и проверяет достаточность уплаченных сумм акцизного налога на лицевом счете.</w:t>
      </w:r>
    </w:p>
    <w:p>
      <w:pPr>
        <w:spacing w:after="120"/>
        <w:ind w:firstLine="397"/>
        <w:jc w:val="both"/>
      </w:pPr>
      <w:r>
        <w:rPr>
          <w:rFonts w:ascii="Arial" w:cs="Arial" w:eastAsia="Arial" w:hAnsi="Arial"/>
          <w:sz w:val="24"/>
          <w:szCs w:val="24"/>
        </w:rPr>
        <w:t xml:space="preserve">15. Пополнение баланса лицевого счета участника оборота товаров осуществляется:</w:t>
      </w:r>
    </w:p>
    <w:p>
      <w:pPr>
        <w:spacing w:after="120"/>
        <w:ind w:firstLine="397"/>
        <w:jc w:val="both"/>
      </w:pPr>
      <w:r>
        <w:rPr>
          <w:rFonts w:ascii="Arial" w:cs="Arial" w:eastAsia="Arial" w:hAnsi="Arial"/>
          <w:sz w:val="24"/>
          <w:szCs w:val="24"/>
        </w:rPr>
        <w:t xml:space="preserve">1) до внедрения автоматизации - должностным лицом уполномоченного налогового органа;</w:t>
      </w:r>
    </w:p>
    <w:p>
      <w:pPr>
        <w:spacing w:after="120"/>
        <w:ind w:firstLine="397"/>
        <w:jc w:val="both"/>
      </w:pPr>
      <w:r>
        <w:rPr>
          <w:rFonts w:ascii="Arial" w:cs="Arial" w:eastAsia="Arial" w:hAnsi="Arial"/>
          <w:sz w:val="24"/>
          <w:szCs w:val="24"/>
        </w:rPr>
        <w:t xml:space="preserve">2) после внедрения автоматизации - в автоматизированном режиме на основе сведений, поступивших из Информационной системы налогового администрирования Кыргызстана (далее - ИСНАК) в ГАИС "Маркировка товаров".</w:t>
      </w:r>
    </w:p>
    <w:p>
      <w:pPr>
        <w:spacing w:after="120"/>
        <w:ind w:firstLine="397"/>
        <w:jc w:val="both"/>
      </w:pPr>
      <w:r>
        <w:rPr>
          <w:rFonts w:ascii="Arial" w:cs="Arial" w:eastAsia="Arial" w:hAnsi="Arial"/>
          <w:sz w:val="24"/>
          <w:szCs w:val="24"/>
        </w:rPr>
        <w:t xml:space="preserve">16. Исчисление суммы акцизного налога осуществляется на основании данных заказа кодов маркировки по GTIN в каталоге маркируемых товаров.</w:t>
      </w:r>
    </w:p>
    <w:p>
      <w:pPr>
        <w:spacing w:after="120"/>
        <w:ind w:firstLine="397"/>
        <w:jc w:val="both"/>
      </w:pPr>
      <w:r>
        <w:rPr>
          <w:rFonts w:ascii="Arial" w:cs="Arial" w:eastAsia="Arial" w:hAnsi="Arial"/>
          <w:sz w:val="24"/>
          <w:szCs w:val="24"/>
        </w:rPr>
        <w:t xml:space="preserve">17. ГАИС "Маркировка товаров" осуществляется проверка статуса платежного документа.</w:t>
      </w:r>
    </w:p>
    <w:p>
      <w:pPr>
        <w:spacing w:after="120"/>
        <w:ind w:firstLine="397"/>
        <w:jc w:val="both"/>
      </w:pPr>
      <w:r>
        <w:rPr>
          <w:rFonts w:ascii="Arial" w:cs="Arial" w:eastAsia="Arial" w:hAnsi="Arial"/>
          <w:sz w:val="24"/>
          <w:szCs w:val="24"/>
        </w:rPr>
        <w:t xml:space="preserve">18. В случае достаточности уплаченных сумм акцизного налога на лицевом счете участника оборота товаров ГАИС "Маркировка товаров" осуществляет:</w:t>
      </w:r>
    </w:p>
    <w:p>
      <w:pPr>
        <w:spacing w:after="120"/>
        <w:ind w:firstLine="397"/>
        <w:jc w:val="both"/>
      </w:pPr>
      <w:r>
        <w:rPr>
          <w:rFonts w:ascii="Arial" w:cs="Arial" w:eastAsia="Arial" w:hAnsi="Arial"/>
          <w:sz w:val="24"/>
          <w:szCs w:val="24"/>
        </w:rPr>
        <w:t xml:space="preserve">1) генерацию кодов маркировки и списывает исчисленную сумму акцизного налога с лицевого счета;</w:t>
      </w:r>
    </w:p>
    <w:p>
      <w:pPr>
        <w:spacing w:after="120"/>
        <w:ind w:firstLine="397"/>
        <w:jc w:val="both"/>
      </w:pPr>
      <w:r>
        <w:rPr>
          <w:rFonts w:ascii="Arial" w:cs="Arial" w:eastAsia="Arial" w:hAnsi="Arial"/>
          <w:sz w:val="24"/>
          <w:szCs w:val="24"/>
        </w:rPr>
        <w:t xml:space="preserve">2) направляет компании-изготовителю марок акцизного сбора информацию об участнике оборота товаров и сгенерированных кодах маркировки.</w:t>
      </w:r>
    </w:p>
    <w:p>
      <w:pPr>
        <w:spacing w:after="120"/>
        <w:ind w:firstLine="397"/>
        <w:jc w:val="both"/>
      </w:pPr>
      <w:r>
        <w:rPr>
          <w:rFonts w:ascii="Arial" w:cs="Arial" w:eastAsia="Arial" w:hAnsi="Arial"/>
          <w:sz w:val="24"/>
          <w:szCs w:val="24"/>
        </w:rPr>
        <w:t xml:space="preserve">19. В случае недостаточности уплаченных сумм акцизного налога на лицевом счете налогоплательщика ГАИС "Маркировка товаров" отказывает участнику оборота товаров в генерации средств идентификации (кодов маркировки).</w:t>
      </w:r>
    </w:p>
    <w:p>
      <w:pPr>
        <w:spacing w:after="120"/>
        <w:ind w:firstLine="397"/>
        <w:jc w:val="both"/>
      </w:pPr>
      <w:r>
        <w:rPr>
          <w:rFonts w:ascii="Arial" w:cs="Arial" w:eastAsia="Arial" w:hAnsi="Arial"/>
          <w:sz w:val="24"/>
          <w:szCs w:val="24"/>
        </w:rPr>
        <w:t xml:space="preserve">20. В целях получения сведений о подтверждении уплаты налогоплательщиком акцизного налога Оператор маркировки, уполномоченный налоговый орган и уполномоченный государственный орган в сфере таможенного дела осуществляют интеграцию своих информационных систем с ГАИС "Маркировка товаров".</w:t>
      </w:r>
    </w:p>
    <w:p>
      <w:pPr>
        <w:spacing w:after="120"/>
        <w:ind w:firstLine="397"/>
        <w:jc w:val="both"/>
      </w:pPr>
      <w:r>
        <w:rPr>
          <w:rFonts w:ascii="Arial" w:cs="Arial" w:eastAsia="Arial" w:hAnsi="Arial"/>
          <w:sz w:val="24"/>
          <w:szCs w:val="24"/>
        </w:rPr>
        <w:t xml:space="preserve">21. Информационная система налогового администрирования Кыргызстана:</w:t>
      </w:r>
    </w:p>
    <w:p>
      <w:pPr>
        <w:spacing w:after="120"/>
        <w:ind w:firstLine="397"/>
        <w:jc w:val="both"/>
      </w:pPr>
      <w:r>
        <w:rPr>
          <w:rFonts w:ascii="Arial" w:cs="Arial" w:eastAsia="Arial" w:hAnsi="Arial"/>
          <w:sz w:val="24"/>
          <w:szCs w:val="24"/>
        </w:rPr>
        <w:t xml:space="preserve">1) осуществляет учет поступивших сумм акцизного налога на маркируемые подакцизные товары, произведенные на территории Кыргызской Республики и импортируемые в Кыргызскую Республику;</w:t>
      </w:r>
    </w:p>
    <w:p>
      <w:pPr>
        <w:spacing w:after="120"/>
        <w:ind w:firstLine="397"/>
        <w:jc w:val="both"/>
      </w:pPr>
      <w:r>
        <w:rPr>
          <w:rFonts w:ascii="Arial" w:cs="Arial" w:eastAsia="Arial" w:hAnsi="Arial"/>
          <w:sz w:val="24"/>
          <w:szCs w:val="24"/>
        </w:rPr>
        <w:t xml:space="preserve">2) обеспечивает отправку сведений о фактически поступивших суммах акцизного налога в ГАИС "Маркировка товаров" по итогам проверки фактического поступления сумм акцизного налога с указанием идентификационного номера налогоплательщика, номера платежного документа, кода бюджетной классификации и суммы платежа.</w:t>
      </w:r>
    </w:p>
    <w:p>
      <w:pPr>
        <w:spacing w:after="120"/>
        <w:ind w:firstLine="397"/>
        <w:jc w:val="both"/>
      </w:pPr>
      <w:r>
        <w:rPr>
          <w:rFonts w:ascii="Arial" w:cs="Arial" w:eastAsia="Arial" w:hAnsi="Arial"/>
          <w:sz w:val="24"/>
          <w:szCs w:val="24"/>
        </w:rPr>
        <w:t xml:space="preserve">22. ГАИС "Маркировка товаров":</w:t>
      </w:r>
    </w:p>
    <w:p>
      <w:pPr>
        <w:spacing w:after="120"/>
        <w:ind w:firstLine="397"/>
        <w:jc w:val="both"/>
      </w:pPr>
      <w:r>
        <w:rPr>
          <w:rFonts w:ascii="Arial" w:cs="Arial" w:eastAsia="Arial" w:hAnsi="Arial"/>
          <w:sz w:val="24"/>
          <w:szCs w:val="24"/>
        </w:rPr>
        <w:t xml:space="preserve">1) осуществляет учет уплаченных сумм акцизного налога на лицевом счете на основании сведений, поступивших из ИСНАК, по налогоплательщикам и кодам бюджетной классификации;</w:t>
      </w:r>
    </w:p>
    <w:p>
      <w:pPr>
        <w:spacing w:after="120"/>
        <w:ind w:firstLine="397"/>
        <w:jc w:val="both"/>
      </w:pPr>
      <w:r>
        <w:rPr>
          <w:rFonts w:ascii="Arial" w:cs="Arial" w:eastAsia="Arial" w:hAnsi="Arial"/>
          <w:sz w:val="24"/>
          <w:szCs w:val="24"/>
        </w:rPr>
        <w:t xml:space="preserve">2) осуществляет генерацию кодов маркировки по итогам подтверждения достаточности баланса акцизного налога;</w:t>
      </w:r>
    </w:p>
    <w:p>
      <w:pPr>
        <w:spacing w:after="120"/>
        <w:ind w:firstLine="397"/>
        <w:jc w:val="both"/>
      </w:pPr>
      <w:r>
        <w:rPr>
          <w:rFonts w:ascii="Arial" w:cs="Arial" w:eastAsia="Arial" w:hAnsi="Arial"/>
          <w:sz w:val="24"/>
          <w:szCs w:val="24"/>
        </w:rPr>
        <w:t xml:space="preserve">3) направляет в уполномоченный налоговый орган информацию о генерации кодов маркировки по итогам валидации уплаты акцизного налога и генерации кодов маркировки;</w:t>
      </w:r>
    </w:p>
    <w:p>
      <w:pPr>
        <w:spacing w:after="120"/>
        <w:ind w:firstLine="397"/>
        <w:jc w:val="both"/>
      </w:pPr>
      <w:r>
        <w:rPr>
          <w:rFonts w:ascii="Arial" w:cs="Arial" w:eastAsia="Arial" w:hAnsi="Arial"/>
          <w:sz w:val="24"/>
          <w:szCs w:val="24"/>
        </w:rPr>
        <w:t xml:space="preserve">4) отказывает в генерации кодов маркировки в случае недостаточности уплаченных сумм акцизного налога на лицевом счете.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3. Порядок выдачи марок акцизного сбора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Решение территориального налогового органа об изготовлении марок акцизного сбора компанией-изготовителем принимается в течение одного календарного дня со дня получения заявки на получение марок акцизного сбора от участника оборота товаров и подтверждения ГАИС "Маркировка товаров" информации о генерации средств идентификации (кодов маркировки), а также поступления исчисленной суммы акцизного налога на лицевой счет участника оборота товаров.</w:t>
      </w:r>
    </w:p>
    <w:p>
      <w:pPr>
        <w:spacing w:after="120"/>
        <w:ind w:firstLine="397"/>
        <w:jc w:val="both"/>
      </w:pPr>
      <w:r>
        <w:rPr>
          <w:rFonts w:ascii="Arial" w:cs="Arial" w:eastAsia="Arial" w:hAnsi="Arial"/>
          <w:sz w:val="24"/>
          <w:szCs w:val="24"/>
        </w:rPr>
        <w:t xml:space="preserve">24. Марки акцизного сбора изготавливаются компанией-изготовителем в течение 2 (два) рабочих дней с даты получения заявки от уполномоченного налогового органа, на основании решения налогового органа на изготовление марок акцизного сбора и передаются в уполномоченный банк для выдачи налогоплательщику.</w:t>
      </w:r>
    </w:p>
    <w:p>
      <w:pPr>
        <w:spacing w:after="120"/>
        <w:ind w:firstLine="397"/>
        <w:jc w:val="both"/>
      </w:pPr>
      <w:r>
        <w:rPr>
          <w:rFonts w:ascii="Arial" w:cs="Arial" w:eastAsia="Arial" w:hAnsi="Arial"/>
          <w:sz w:val="24"/>
          <w:szCs w:val="24"/>
        </w:rPr>
        <w:t xml:space="preserve">25. Марки акцизного сбора выдаются через уполномоченный банк для применения на территории Кыргызской Республики, а также направляются за рубеж непосредственно на заводы-производители маркируемого товара.</w:t>
      </w:r>
    </w:p>
    <w:p>
      <w:pPr>
        <w:spacing w:after="120"/>
        <w:ind w:firstLine="397"/>
        <w:jc w:val="both"/>
      </w:pPr>
      <w:r>
        <w:rPr>
          <w:rFonts w:ascii="Arial" w:cs="Arial" w:eastAsia="Arial" w:hAnsi="Arial"/>
          <w:sz w:val="24"/>
          <w:szCs w:val="24"/>
        </w:rPr>
        <w:t xml:space="preserve">26. Марки акцизного сбора, приобретенные для обозначения маркируемого товара, производимого на территории Кыргызской Республики, и отправленные за рубеж заводу-производителю, используются для маркировки после завершения технологического процесса производства маркируемого товара.</w:t>
      </w:r>
    </w:p>
    <w:p>
      <w:pPr>
        <w:spacing w:after="120"/>
        <w:ind w:firstLine="397"/>
        <w:jc w:val="both"/>
      </w:pPr>
      <w:r>
        <w:rPr>
          <w:rFonts w:ascii="Arial" w:cs="Arial" w:eastAsia="Arial" w:hAnsi="Arial"/>
          <w:sz w:val="24"/>
          <w:szCs w:val="24"/>
        </w:rPr>
        <w:t xml:space="preserve">27. Марки акцизного сбора, приобретенные в уполномоченном банке, для наклейки за рубежом на заводе-производителе маркируемого товара вывозятся с территории Кыргызской Республики в третьи страны без взимания таможенных платежей под таможенной процедурой временного ввоза (допуска)/вывоза.</w:t>
      </w:r>
    </w:p>
    <w:p>
      <w:pPr>
        <w:spacing w:after="120"/>
        <w:ind w:firstLine="397"/>
        <w:jc w:val="both"/>
      </w:pPr>
      <w:r>
        <w:rPr>
          <w:rFonts w:ascii="Arial" w:cs="Arial" w:eastAsia="Arial" w:hAnsi="Arial"/>
          <w:sz w:val="24"/>
          <w:szCs w:val="24"/>
        </w:rPr>
        <w:t xml:space="preserve">28. Оплата стоимости марки акцизного сбора производится налогоплательщиком в следующем порядке:</w:t>
      </w:r>
    </w:p>
    <w:p>
      <w:pPr>
        <w:spacing w:after="120"/>
        <w:ind w:firstLine="397"/>
        <w:jc w:val="both"/>
      </w:pPr>
      <w:r>
        <w:rPr>
          <w:rFonts w:ascii="Arial" w:cs="Arial" w:eastAsia="Arial" w:hAnsi="Arial"/>
          <w:sz w:val="24"/>
          <w:szCs w:val="24"/>
        </w:rPr>
        <w:t xml:space="preserve">1) за номинальную стоимость марки акцизного сбора путем перечисления денежных средств на специальный блокированный счет в уполномоченном банке;</w:t>
      </w:r>
    </w:p>
    <w:p>
      <w:pPr>
        <w:spacing w:after="120"/>
        <w:ind w:firstLine="397"/>
        <w:jc w:val="both"/>
      </w:pPr>
      <w:r>
        <w:rPr>
          <w:rFonts w:ascii="Arial" w:cs="Arial" w:eastAsia="Arial" w:hAnsi="Arial"/>
          <w:sz w:val="24"/>
          <w:szCs w:val="24"/>
        </w:rPr>
        <w:t xml:space="preserve">2) за стоимость средства идентификации путем перечисления денежных средств на специальный счет Оператора маркировки.</w:t>
      </w:r>
    </w:p>
    <w:p>
      <w:pPr>
        <w:spacing w:after="120"/>
        <w:ind w:firstLine="397"/>
        <w:jc w:val="both"/>
      </w:pPr>
      <w:r>
        <w:rPr>
          <w:rFonts w:ascii="Arial" w:cs="Arial" w:eastAsia="Arial" w:hAnsi="Arial"/>
          <w:sz w:val="24"/>
          <w:szCs w:val="24"/>
        </w:rPr>
        <w:t xml:space="preserve">29. Уполномоченный налоговый орган, согласно выставленным счетам, оплачивает стоимость марок акцизного сбора, изготовленных и доставленных компанией-изготовителем, проводит оплату сопутствующих расходов. После проведения годовой сверки и взаиморасчетов с компанией-изготовителем сумма, оставшаяся на блокированном счете, используется на цели, предусмотренные пунктом 25 настоящего Временного положения, а также на цели, определенные решениями Кабинета Министров Кыргызской Республики.</w:t>
      </w:r>
    </w:p>
    <w:p>
      <w:pPr>
        <w:spacing w:after="120"/>
        <w:ind w:firstLine="397"/>
        <w:jc w:val="both"/>
      </w:pPr>
      <w:r>
        <w:rPr>
          <w:rFonts w:ascii="Arial" w:cs="Arial" w:eastAsia="Arial" w:hAnsi="Arial"/>
          <w:sz w:val="24"/>
          <w:szCs w:val="24"/>
        </w:rPr>
        <w:t xml:space="preserve">30. Уполномоченный банк выдает налогоплательщику марки акцизного сбора только после уплаты им номинальной стоимости марки акцизного сбора. До получения марок акцизного сбора налогоплательщик уплачивает акцизный налог на маркируемый товар по установленной законодательством Кыргызской Республики ставке акцизного налога до подачи заявления-расчета на получение марок акцизного сбора в налоговый орган и приобретения средств идентификации (кодов маркировки) у Оператора маркировки посредством ГАИС "Маркировка товаров".</w:t>
      </w:r>
    </w:p>
    <w:p>
      <w:pPr>
        <w:spacing w:after="120"/>
        <w:ind w:firstLine="397"/>
        <w:jc w:val="both"/>
      </w:pPr>
      <w:r>
        <w:rPr>
          <w:rFonts w:ascii="Arial" w:cs="Arial" w:eastAsia="Arial" w:hAnsi="Arial"/>
          <w:sz w:val="24"/>
          <w:szCs w:val="24"/>
        </w:rPr>
        <w:t xml:space="preserve">31. Номинальная стоимость марки акцизного сбора определяется уполномоченным налоговым органом. Номинальная стоимость марки акцизного сбора складывается из стоимости изготовления марки акцизного сбора, транспортных расходов, в том числе расходов по их доставке от уполномоченного банка до зарубежных заводов-производителей, в случае отсутствия компании-изготовителя, таможенных платежей и пошлин, расходов на страхование рисков от изменения курсовой разницы и прочих расходов.</w:t>
      </w:r>
    </w:p>
    <w:p>
      <w:pPr>
        <w:spacing w:after="120"/>
        <w:ind w:firstLine="397"/>
        <w:jc w:val="both"/>
      </w:pPr>
      <w:r>
        <w:rPr>
          <w:rFonts w:ascii="Arial" w:cs="Arial" w:eastAsia="Arial" w:hAnsi="Arial"/>
          <w:sz w:val="24"/>
          <w:szCs w:val="24"/>
        </w:rPr>
        <w:t xml:space="preserve">К прочим расходам относится целевое использование накапливаемых средств на приобретение и обслуживание специализированных приборов для определения подлинности марок акцизного сбора, вычислительной техники, средств связи, оборудования для наклейки марок акцизного сбора и оплату расходов по изготовлению учебно-методических пособий и проведению разъяснительной работы.</w:t>
      </w:r>
    </w:p>
    <w:p>
      <w:pPr>
        <w:spacing w:after="120"/>
        <w:ind w:firstLine="397"/>
        <w:jc w:val="both"/>
      </w:pPr>
      <w:r>
        <w:rPr>
          <w:rFonts w:ascii="Arial" w:cs="Arial" w:eastAsia="Arial" w:hAnsi="Arial"/>
          <w:sz w:val="24"/>
          <w:szCs w:val="24"/>
        </w:rPr>
        <w:t xml:space="preserve">32. Реализация марки акцизного сбора налогоплательщику производится путем выдачи марок через уполномоченный банк или путем отправки марки акцизного сбора непосредственно на завод-производитель маркируемых товаров. Маркируемые товары, ввозимые из государств-членов ЕАЭС, подлежат маркировке исключительно на заводе-производителе маркируемых товаров.</w:t>
      </w:r>
    </w:p>
    <w:p>
      <w:pPr>
        <w:spacing w:after="120"/>
        <w:ind w:firstLine="397"/>
        <w:jc w:val="both"/>
      </w:pPr>
      <w:r>
        <w:rPr>
          <w:rFonts w:ascii="Arial" w:cs="Arial" w:eastAsia="Arial" w:hAnsi="Arial"/>
          <w:sz w:val="24"/>
          <w:szCs w:val="24"/>
        </w:rPr>
        <w:t xml:space="preserve">Решение о выдаче марок акцизного сбора уполномоченным банком принимается территориальным налоговым органом в однодневный срок при предоставлении следующих документов:</w:t>
      </w:r>
    </w:p>
    <w:p>
      <w:pPr>
        <w:spacing w:after="120"/>
        <w:ind w:firstLine="397"/>
        <w:jc w:val="both"/>
      </w:pPr>
      <w:r>
        <w:rPr>
          <w:rFonts w:ascii="Arial" w:cs="Arial" w:eastAsia="Arial" w:hAnsi="Arial"/>
          <w:sz w:val="24"/>
          <w:szCs w:val="24"/>
        </w:rPr>
        <w:t xml:space="preserve">- заявление-расчет в 2 (два) экземплярах согласно приложению 1 к настоящему Временному положению. К заявлению-расчету налогоплательщика прилагается спецификация подакцизных товаров в 2 (два) экземплярах согласно приложению 2 к настоящему Временному положению с указанием наименований производимых и/или импортируемых подакцизных товаров. Один экземпляр заявления-расчета и спецификации подакцизных товаров возвращается налогоплательщику, второй экземпляр остается в органе налоговой службы;</w:t>
      </w:r>
    </w:p>
    <w:p>
      <w:pPr>
        <w:spacing w:after="120"/>
        <w:ind w:firstLine="397"/>
        <w:jc w:val="both"/>
      </w:pPr>
      <w:r>
        <w:rPr>
          <w:rFonts w:ascii="Arial" w:cs="Arial" w:eastAsia="Arial" w:hAnsi="Arial"/>
          <w:sz w:val="24"/>
          <w:szCs w:val="24"/>
        </w:rPr>
        <w:t xml:space="preserve">- копия лицензии на производство и/или ввоз и/или реализацию подакцизной продукции (для лицензируемых видов подакцизной продукции);</w:t>
      </w:r>
    </w:p>
    <w:p>
      <w:pPr>
        <w:spacing w:after="120"/>
        <w:ind w:firstLine="397"/>
        <w:jc w:val="both"/>
      </w:pPr>
      <w:r>
        <w:rPr>
          <w:rFonts w:ascii="Arial" w:cs="Arial" w:eastAsia="Arial" w:hAnsi="Arial"/>
          <w:sz w:val="24"/>
          <w:szCs w:val="24"/>
        </w:rPr>
        <w:t xml:space="preserve">- копия и оригинал платежных документов, подтверждающих уплату акцизного налога и номинальную стоимость марки акцизного сбора на все количество маркируемых товаров. Копия платежного документа остается в органе налоговой службы, оригинал возвращается налогоплательщику.</w:t>
      </w:r>
    </w:p>
    <w:p>
      <w:pPr>
        <w:spacing w:after="120"/>
        <w:ind w:firstLine="397"/>
        <w:jc w:val="both"/>
      </w:pPr>
      <w:r>
        <w:rPr>
          <w:rFonts w:ascii="Arial" w:cs="Arial" w:eastAsia="Arial" w:hAnsi="Arial"/>
          <w:sz w:val="24"/>
          <w:szCs w:val="24"/>
        </w:rPr>
        <w:t xml:space="preserve">Решение об отправке марки акцизного сбора на зарубежный завод-производитель маркируемых товаров, решение о выдаче марок акцизного сбора на импортируемую маркируемые товары уполномоченным банком принимаются уполномоченным налоговым органом. При этом кроме документов, предусмотренных в абзацах третьем-пятом настоящего пункта, налогоплательщиком представляются следующие документы:</w:t>
      </w:r>
    </w:p>
    <w:p>
      <w:pPr>
        <w:spacing w:after="120"/>
        <w:ind w:firstLine="397"/>
        <w:jc w:val="both"/>
      </w:pPr>
      <w:r>
        <w:rPr>
          <w:rFonts w:ascii="Arial" w:cs="Arial" w:eastAsia="Arial" w:hAnsi="Arial"/>
          <w:sz w:val="24"/>
          <w:szCs w:val="24"/>
        </w:rPr>
        <w:t xml:space="preserve">- инвойсы на ввозимый подакцизный товар, оригинал и заверенная налогоплательщиком копия договора на поставку маркированного товара. Копия договора остается в органе налоговой службы, оригинал возвращается налогоплательщику;</w:t>
      </w:r>
    </w:p>
    <w:p>
      <w:pPr>
        <w:spacing w:after="120"/>
        <w:ind w:firstLine="397"/>
        <w:jc w:val="both"/>
      </w:pPr>
      <w:r>
        <w:rPr>
          <w:rFonts w:ascii="Arial" w:cs="Arial" w:eastAsia="Arial" w:hAnsi="Arial"/>
          <w:sz w:val="24"/>
          <w:szCs w:val="24"/>
        </w:rPr>
        <w:t xml:space="preserve">- письмо с просьбой направить марки акцизного сбора на завод-производитель маркируемых товаров с подробным указанием его точных реквизитов.</w:t>
      </w:r>
    </w:p>
    <w:p>
      <w:pPr>
        <w:spacing w:after="120"/>
        <w:ind w:firstLine="397"/>
        <w:jc w:val="both"/>
      </w:pPr>
      <w:r>
        <w:rPr>
          <w:rFonts w:ascii="Arial" w:cs="Arial" w:eastAsia="Arial" w:hAnsi="Arial"/>
          <w:sz w:val="24"/>
          <w:szCs w:val="24"/>
        </w:rPr>
        <w:t xml:space="preserve">Налогоплательщик, осуществляющий импорт маркируемой алкогольной продукции в Кыргызскую Республику из государств-членов ЕАЭС и/или третьих стран, представляет в уполномоченный налоговый орган копию и оригинал квитанции о внесении депозитного платежа, а также обязательство о целевом использовании марок акцизного сбора.</w:t>
      </w:r>
    </w:p>
    <w:p>
      <w:pPr>
        <w:spacing w:after="120"/>
        <w:ind w:firstLine="397"/>
        <w:jc w:val="both"/>
      </w:pPr>
      <w:r>
        <w:rPr>
          <w:rFonts w:ascii="Arial" w:cs="Arial" w:eastAsia="Arial" w:hAnsi="Arial"/>
          <w:sz w:val="24"/>
          <w:szCs w:val="24"/>
        </w:rPr>
        <w:t xml:space="preserve">Решение о выдаче марок акцизного сбора на импортируемые маркируемые товары уполномоченным банком составляется в 3 (три) экземплярах по форме, утверждаемой уполномоченным налоговым органом. Марки акцизного сбора выдаются уполномоченным банком налогоплательщику согласно порядковым номерам марок акцизного сбора, указанным в решении. Первый экземпляр решения органа налоговой службы остается в уполномоченном банке, второй - у налогоплательщика, третий - в органе налоговой службы.</w:t>
      </w:r>
    </w:p>
    <w:p>
      <w:pPr>
        <w:spacing w:after="120"/>
        <w:ind w:firstLine="397"/>
        <w:jc w:val="both"/>
      </w:pPr>
      <w:r>
        <w:rPr>
          <w:rFonts w:ascii="Arial" w:cs="Arial" w:eastAsia="Arial" w:hAnsi="Arial"/>
          <w:sz w:val="24"/>
          <w:szCs w:val="24"/>
        </w:rPr>
        <w:t xml:space="preserve">При этом налогоплательщиками осуществляются пересчет и сверка диапазона полученных номеров марок акцизного сбора с диапазоном номеров, указанных в решении налогового органа.</w:t>
      </w:r>
    </w:p>
    <w:p>
      <w:pPr>
        <w:spacing w:after="120"/>
        <w:ind w:firstLine="397"/>
        <w:jc w:val="both"/>
      </w:pPr>
      <w:r>
        <w:rPr>
          <w:rFonts w:ascii="Arial" w:cs="Arial" w:eastAsia="Arial" w:hAnsi="Arial"/>
          <w:sz w:val="24"/>
          <w:szCs w:val="24"/>
        </w:rPr>
        <w:t xml:space="preserve">33. Решение об отправке марок акцизного сбора на зарубежный завод-производитель маркируемых товаров составляется в 2 экземплярах. При этом уполномоченным налоговым органом направляется письмо-заказ компании-изготовителю марок акцизного сбора об отправке соответствующей партии марок акцизного сбора на зарубежный завод-производитель маркируемых товаров.</w:t>
      </w:r>
    </w:p>
    <w:p>
      <w:pPr>
        <w:spacing w:after="120"/>
        <w:ind w:firstLine="397"/>
        <w:jc w:val="both"/>
      </w:pPr>
      <w:r>
        <w:rPr>
          <w:rFonts w:ascii="Arial" w:cs="Arial" w:eastAsia="Arial" w:hAnsi="Arial"/>
          <w:sz w:val="24"/>
          <w:szCs w:val="24"/>
        </w:rPr>
        <w:t xml:space="preserve">При отправке марок акцизного сбора на зарубежный завод-производитель маркируемых товаров датой приобретения марок акцизного сбора является дата принятия уполномоченным налоговым органом решения об отправке марок акцизного сбора на зарубежный завод-производитель маркируемых товаров.</w:t>
      </w:r>
    </w:p>
    <w:p>
      <w:pPr>
        <w:spacing w:after="120"/>
        <w:ind w:firstLine="397"/>
        <w:jc w:val="both"/>
      </w:pPr>
      <w:r>
        <w:rPr>
          <w:rFonts w:ascii="Arial" w:cs="Arial" w:eastAsia="Arial" w:hAnsi="Arial"/>
          <w:sz w:val="24"/>
          <w:szCs w:val="24"/>
        </w:rPr>
        <w:t xml:space="preserve">34. Для маркировки алкогольной продукции, разлитой в большие емкости, при оформлении заявления на покупку марок акцизного сбора налогоплательщик предоставляет подтверждение об уплате акцизного налога и номинальной стоимости марок акцизного сбора. После подтверждения объема, подлежащего маркировке, и уплаты номинальной стоимости марок акцизного сбора орган налоговой службы принимает решение о выдаче акцизных марок.</w:t>
      </w:r>
    </w:p>
    <w:p>
      <w:pPr>
        <w:spacing w:after="120"/>
        <w:ind w:firstLine="397"/>
        <w:jc w:val="both"/>
      </w:pPr>
      <w:r>
        <w:rPr>
          <w:rFonts w:ascii="Arial" w:cs="Arial" w:eastAsia="Arial" w:hAnsi="Arial"/>
          <w:sz w:val="24"/>
          <w:szCs w:val="24"/>
        </w:rPr>
        <w:t xml:space="preserve">35. Решение о выдаче марок акцизного сбора на импортируемый маркируемый товар уполномоченным банком, решение об отправке марок акцизного сбора на зарубежный завод-производитель маркируемого товара принимаются органом налоговой службы в течение 3 (три) рабочих дней со дня представления налогоплательщиком документов, предусмотренных пунктом 32 настоящего Положения.</w:t>
      </w:r>
    </w:p>
    <w:p>
      <w:pPr>
        <w:spacing w:after="120"/>
        <w:ind w:firstLine="397"/>
        <w:jc w:val="both"/>
      </w:pPr>
      <w:r>
        <w:rPr>
          <w:rFonts w:ascii="Arial" w:cs="Arial" w:eastAsia="Arial" w:hAnsi="Arial"/>
          <w:sz w:val="24"/>
          <w:szCs w:val="24"/>
        </w:rPr>
        <w:t xml:space="preserve">36. Органы налоговой службы контролируют предоставление налогоплательщиком, производящим или импортирующим маркируемые товары, расчетов и иных документов для исчисления акцизного налога.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Порядок учета и хранения</w:t>
      </w:r>
      <w:r>
        <w:rPr>
          <w:rFonts w:ascii="Arial" w:cs="Arial" w:eastAsia="Arial" w:hAnsi="Arial"/>
          <w:b/>
          <w:bCs/>
          <w:sz w:val="24"/>
          <w:szCs w:val="24"/>
        </w:rPr>
        <w:t xml:space="preserve">марок акцизного сбора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Марка акцизного сбора является специальным государственным бланком.</w:t>
      </w:r>
    </w:p>
    <w:p>
      <w:pPr>
        <w:spacing w:after="120"/>
        <w:ind w:firstLine="397"/>
        <w:jc w:val="both"/>
      </w:pPr>
      <w:r>
        <w:rPr>
          <w:rFonts w:ascii="Arial" w:cs="Arial" w:eastAsia="Arial" w:hAnsi="Arial"/>
          <w:sz w:val="24"/>
          <w:szCs w:val="24"/>
        </w:rPr>
        <w:t xml:space="preserve">38. Марка акцизного сбора на алкогольные напитки изготавливается на бумажных листах, имеет соответствующие форму и размер, один или несколько защитных элементов, наименование и изображение Государственного герба Кыргызской Республики, порядковый номер, электронно-информационный элемент и серию, определяющую вид продукции и диапазон применяемых емкостей. Марка на табачные изделия изготавливается на бумажных листах, имеет соответствующую форму и размер, один или несколько защитных элементов, наименование и изображение Государственного герба Кыргызской Республики, девятизначный порядковый номер, электронно-информационный элемент и серию, определяющую вид продукции.</w:t>
      </w:r>
    </w:p>
    <w:p>
      <w:pPr>
        <w:spacing w:after="120"/>
        <w:ind w:firstLine="397"/>
        <w:jc w:val="both"/>
      </w:pPr>
      <w:r>
        <w:rPr>
          <w:rFonts w:ascii="Arial" w:cs="Arial" w:eastAsia="Arial" w:hAnsi="Arial"/>
          <w:sz w:val="24"/>
          <w:szCs w:val="24"/>
        </w:rPr>
        <w:t xml:space="preserve">39. В целях обеспечения сохранности марок акцизного сбора налогоплательщик обязан выделить специальное помещение или хранить их в несгораемых ящиках (сейфах).</w:t>
      </w:r>
    </w:p>
    <w:p>
      <w:pPr>
        <w:spacing w:after="120"/>
        <w:ind w:firstLine="397"/>
        <w:jc w:val="both"/>
      </w:pPr>
      <w:r>
        <w:rPr>
          <w:rFonts w:ascii="Arial" w:cs="Arial" w:eastAsia="Arial" w:hAnsi="Arial"/>
          <w:sz w:val="24"/>
          <w:szCs w:val="24"/>
        </w:rPr>
        <w:t xml:space="preserve">40. Марка акцизного сбора приходуется на складе предприятия по номинальной стоимости, уплаченной на специальный блокированный счет в уполномоченном банке, без включения в нее расходов по транспортировке марок акцизного сбора.</w:t>
      </w:r>
    </w:p>
    <w:p>
      <w:pPr>
        <w:spacing w:after="120"/>
        <w:ind w:firstLine="397"/>
        <w:jc w:val="both"/>
      </w:pPr>
      <w:r>
        <w:rPr>
          <w:rFonts w:ascii="Arial" w:cs="Arial" w:eastAsia="Arial" w:hAnsi="Arial"/>
          <w:sz w:val="24"/>
          <w:szCs w:val="24"/>
        </w:rPr>
        <w:t xml:space="preserve">41. На предприятиях, применяющих марки акцизного сбора, приказом руководителя назначается должностное лицо, ответственное за сохранность марок акцизного сбора. Должностное лицо выдает марки акцизного сбора для обозначения продукции под подпись и ведет учет отгруженной продукции и выданных марок с фиксацией типа, емкости, номеров марок акцизного сбора и фамилии их получателя.</w:t>
      </w:r>
    </w:p>
    <w:p>
      <w:pPr>
        <w:spacing w:after="120"/>
        <w:ind w:firstLine="397"/>
        <w:jc w:val="both"/>
      </w:pPr>
      <w:r>
        <w:rPr>
          <w:rFonts w:ascii="Arial" w:cs="Arial" w:eastAsia="Arial" w:hAnsi="Arial"/>
          <w:sz w:val="24"/>
          <w:szCs w:val="24"/>
        </w:rPr>
        <w:t xml:space="preserve">42. Органы налоговой службы обязаны постоянно осуществлять контроль за правильностью списания марок акцизного сбора на заводах-производителях (для чего производят при необходимости инвентаризацию наличия марок акцизного сбора), сопоставлять количество списанных акцизных марок с количеством выпущенной и реализованной продукции в бутылках или другой таре алкогольных напитков и пачках табачных изделий.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Возврат неиспользованных и испорченных</w:t>
      </w:r>
      <w:r>
        <w:rPr>
          <w:rFonts w:ascii="Arial" w:cs="Arial" w:eastAsia="Arial" w:hAnsi="Arial"/>
          <w:b/>
          <w:bCs/>
          <w:sz w:val="24"/>
          <w:szCs w:val="24"/>
        </w:rPr>
        <w:t xml:space="preserve">марок акцизного сбора и их аннулирование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Аннулирование марок акцизного сбора и кодов маркировки сгенерированных для маркировки подакцизных маркируемых товаров, осуществляется в следующих случаях:</w:t>
      </w:r>
    </w:p>
    <w:p>
      <w:pPr>
        <w:spacing w:after="120"/>
        <w:ind w:firstLine="397"/>
        <w:jc w:val="both"/>
      </w:pPr>
      <w:r>
        <w:rPr>
          <w:rFonts w:ascii="Arial" w:cs="Arial" w:eastAsia="Arial" w:hAnsi="Arial"/>
          <w:sz w:val="24"/>
          <w:szCs w:val="24"/>
        </w:rPr>
        <w:t xml:space="preserve">1) при прекращении производства/импорта маркируемой продукции;</w:t>
      </w:r>
    </w:p>
    <w:p>
      <w:pPr>
        <w:spacing w:after="120"/>
        <w:ind w:firstLine="397"/>
        <w:jc w:val="both"/>
      </w:pPr>
      <w:r>
        <w:rPr>
          <w:rFonts w:ascii="Arial" w:cs="Arial" w:eastAsia="Arial" w:hAnsi="Arial"/>
          <w:sz w:val="24"/>
          <w:szCs w:val="24"/>
        </w:rPr>
        <w:t xml:space="preserve">2) при выбраковке марок акцизного сбора при производстве;</w:t>
      </w:r>
    </w:p>
    <w:p>
      <w:pPr>
        <w:spacing w:after="120"/>
        <w:ind w:firstLine="397"/>
        <w:jc w:val="both"/>
      </w:pPr>
      <w:r>
        <w:rPr>
          <w:rFonts w:ascii="Arial" w:cs="Arial" w:eastAsia="Arial" w:hAnsi="Arial"/>
          <w:sz w:val="24"/>
          <w:szCs w:val="24"/>
        </w:rPr>
        <w:t xml:space="preserve">3) при обнаружении производственного брака.</w:t>
      </w:r>
    </w:p>
    <w:p>
      <w:pPr>
        <w:spacing w:after="120"/>
        <w:ind w:firstLine="397"/>
        <w:jc w:val="both"/>
      </w:pPr>
      <w:r>
        <w:rPr>
          <w:rFonts w:ascii="Arial" w:cs="Arial" w:eastAsia="Arial" w:hAnsi="Arial"/>
          <w:sz w:val="24"/>
          <w:szCs w:val="24"/>
        </w:rPr>
        <w:t xml:space="preserve">44. В случае прекращения производства/импорта маркируемых товаров производитель/импортер обязан вернуть все неиспользованные марки акцизного сбора в уполномоченный банк.</w:t>
      </w:r>
    </w:p>
    <w:p>
      <w:pPr>
        <w:spacing w:after="120"/>
        <w:ind w:firstLine="397"/>
        <w:jc w:val="both"/>
      </w:pPr>
      <w:r>
        <w:rPr>
          <w:rFonts w:ascii="Arial" w:cs="Arial" w:eastAsia="Arial" w:hAnsi="Arial"/>
          <w:sz w:val="24"/>
          <w:szCs w:val="24"/>
        </w:rPr>
        <w:t xml:space="preserve">Для проведения процедуры возврата неиспользованных марок акцизного сбора производитель/импортер маркируемых товаров обязан в орган налоговой службы по месту получения марок акцизного сбора предоставить следующие документы:</w:t>
      </w:r>
    </w:p>
    <w:p>
      <w:pPr>
        <w:spacing w:after="120"/>
        <w:ind w:firstLine="397"/>
        <w:jc w:val="both"/>
      </w:pPr>
      <w:r>
        <w:rPr>
          <w:rFonts w:ascii="Arial" w:cs="Arial" w:eastAsia="Arial" w:hAnsi="Arial"/>
          <w:sz w:val="24"/>
          <w:szCs w:val="24"/>
        </w:rPr>
        <w:t xml:space="preserve">- письменное заявление с указанием причин возврата марок акцизного сбора и просьбой о возврате денежных средств, уплаченных при покупке марок акцизного сбора;</w:t>
      </w:r>
    </w:p>
    <w:p>
      <w:pPr>
        <w:spacing w:after="120"/>
        <w:ind w:firstLine="397"/>
        <w:jc w:val="both"/>
      </w:pPr>
      <w:r>
        <w:rPr>
          <w:rFonts w:ascii="Arial" w:cs="Arial" w:eastAsia="Arial" w:hAnsi="Arial"/>
          <w:sz w:val="24"/>
          <w:szCs w:val="24"/>
        </w:rPr>
        <w:t xml:space="preserve">- расчет сумм акцизного налога, подлежащего возврату/зачету в счет будущего получения кодов маркировки, уплаченных при генерации неиспользованных/выбракованных кодов маркировки;</w:t>
      </w:r>
    </w:p>
    <w:p>
      <w:pPr>
        <w:spacing w:after="120"/>
        <w:ind w:firstLine="397"/>
        <w:jc w:val="both"/>
      </w:pPr>
      <w:r>
        <w:rPr>
          <w:rFonts w:ascii="Arial" w:cs="Arial" w:eastAsia="Arial" w:hAnsi="Arial"/>
          <w:sz w:val="24"/>
          <w:szCs w:val="24"/>
        </w:rPr>
        <w:t xml:space="preserve">- реестр с указанием серий, определяющих вид маркируемых товаров и неиспользованных/выбракованных кодов маркировки, подлежащих аннулированию, с отражением емкостей и порядковых номеров возвращаемых марок акцизного сбора на бумажном и электронном носителях;</w:t>
      </w:r>
    </w:p>
    <w:p>
      <w:pPr>
        <w:spacing w:after="120"/>
        <w:ind w:firstLine="397"/>
        <w:jc w:val="both"/>
      </w:pPr>
      <w:r>
        <w:rPr>
          <w:rFonts w:ascii="Arial" w:cs="Arial" w:eastAsia="Arial" w:hAnsi="Arial"/>
          <w:sz w:val="24"/>
          <w:szCs w:val="24"/>
        </w:rPr>
        <w:t xml:space="preserve">- экземпляр решения о выдаче марок акцизного сбора.</w:t>
      </w:r>
    </w:p>
    <w:p>
      <w:pPr>
        <w:spacing w:after="120"/>
        <w:ind w:firstLine="397"/>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марок акцизного сбора в уполномоченный банк, которое составляется в 3 (три) экземплярах. Первый экземпляр решения о возврате марок акцизного сбора остается в уполномоченном банке, второй - у покупателя марок акцизного сбора, третий - в органе налоговой службы.</w:t>
      </w:r>
    </w:p>
    <w:p>
      <w:pPr>
        <w:spacing w:after="120"/>
        <w:ind w:firstLine="397"/>
        <w:jc w:val="both"/>
      </w:pPr>
      <w:r>
        <w:rPr>
          <w:rFonts w:ascii="Arial" w:cs="Arial" w:eastAsia="Arial" w:hAnsi="Arial"/>
          <w:sz w:val="24"/>
          <w:szCs w:val="24"/>
        </w:rPr>
        <w:t xml:space="preserve">45. Возврат номинальной стоимости неиспользованных марок акцизного сбора, за исключением марок акцизного сбора для импортируемых табачных изделий, производится уполномоченным банком в недельный срок по согласованию с соответствующим органом налоговой службы.</w:t>
      </w:r>
    </w:p>
    <w:p>
      <w:pPr>
        <w:spacing w:after="120"/>
        <w:ind w:firstLine="397"/>
        <w:jc w:val="both"/>
      </w:pPr>
      <w:r>
        <w:rPr>
          <w:rFonts w:ascii="Arial" w:cs="Arial" w:eastAsia="Arial" w:hAnsi="Arial"/>
          <w:sz w:val="24"/>
          <w:szCs w:val="24"/>
        </w:rPr>
        <w:t xml:space="preserve">Неиспользованные марки акцизного сбора для импортируемых табачных изделий принимаются уполномоченным банком только для уничтожения и признаются аннулированными. При этом номинальная стоимость марок акцизного сбора и кодов маркировки возврату не подлежит, а сумма акцизного налога засчитывается как излишне уплаченная.</w:t>
      </w:r>
    </w:p>
    <w:p>
      <w:pPr>
        <w:spacing w:after="120"/>
        <w:ind w:firstLine="397"/>
        <w:jc w:val="both"/>
      </w:pPr>
      <w:r>
        <w:rPr>
          <w:rFonts w:ascii="Arial" w:cs="Arial" w:eastAsia="Arial" w:hAnsi="Arial"/>
          <w:sz w:val="24"/>
          <w:szCs w:val="24"/>
        </w:rPr>
        <w:t xml:space="preserve">46. В случае порчи/выбраковке марок акцизного сбора в процессе наклейки на заводе-производителе маркируемой продукции составляется акт с указанием причин порчи/выбраковки, количества и типов испорченных марок акцизного сбора. Производитель/импортер обязан вернуть испорченные марки акцизного сбора в уполномоченный банк.</w:t>
      </w:r>
    </w:p>
    <w:p>
      <w:pPr>
        <w:spacing w:after="120"/>
        <w:ind w:firstLine="397"/>
        <w:jc w:val="both"/>
      </w:pPr>
      <w:r>
        <w:rPr>
          <w:rFonts w:ascii="Arial" w:cs="Arial" w:eastAsia="Arial" w:hAnsi="Arial"/>
          <w:sz w:val="24"/>
          <w:szCs w:val="24"/>
        </w:rPr>
        <w:t xml:space="preserve">Для проведения процедуры возврата производитель/импортер обязан предоставить в орган налоговой службы по месту получения марок акцизного сбора следующие документы:</w:t>
      </w:r>
    </w:p>
    <w:p>
      <w:pPr>
        <w:spacing w:after="120"/>
        <w:ind w:firstLine="397"/>
        <w:jc w:val="both"/>
      </w:pPr>
      <w:r>
        <w:rPr>
          <w:rFonts w:ascii="Arial" w:cs="Arial" w:eastAsia="Arial" w:hAnsi="Arial"/>
          <w:sz w:val="24"/>
          <w:szCs w:val="24"/>
        </w:rPr>
        <w:t xml:space="preserve">- акт о порче марок акцизного сбора;</w:t>
      </w:r>
    </w:p>
    <w:p>
      <w:pPr>
        <w:spacing w:after="120"/>
        <w:ind w:firstLine="397"/>
        <w:jc w:val="both"/>
      </w:pPr>
      <w:r>
        <w:rPr>
          <w:rFonts w:ascii="Arial" w:cs="Arial" w:eastAsia="Arial" w:hAnsi="Arial"/>
          <w:sz w:val="24"/>
          <w:szCs w:val="24"/>
        </w:rPr>
        <w:t xml:space="preserve">- расчет сумм акцизного налога, подлежащего возврату/зачету в счет будущего получения кодов маркировки, уплаченных при генерации неиспользованных/выбракованных кодов маркировки;</w:t>
      </w:r>
    </w:p>
    <w:p>
      <w:pPr>
        <w:spacing w:after="120"/>
        <w:ind w:firstLine="397"/>
        <w:jc w:val="both"/>
      </w:pPr>
      <w:r>
        <w:rPr>
          <w:rFonts w:ascii="Arial" w:cs="Arial" w:eastAsia="Arial" w:hAnsi="Arial"/>
          <w:sz w:val="24"/>
          <w:szCs w:val="24"/>
        </w:rPr>
        <w:t xml:space="preserve">- реестр с указанием серий, определяющих вид маркируемой продукции, емкостей и порядковых номеров возвращаемых испорченных марок акцизного сбора на бумажном и электронных носителях и нанесенных на них кодов маркировки.</w:t>
      </w:r>
    </w:p>
    <w:p>
      <w:pPr>
        <w:spacing w:after="120"/>
        <w:ind w:firstLine="397"/>
        <w:jc w:val="both"/>
      </w:pPr>
      <w:r>
        <w:rPr>
          <w:rFonts w:ascii="Arial" w:cs="Arial" w:eastAsia="Arial" w:hAnsi="Arial"/>
          <w:sz w:val="24"/>
          <w:szCs w:val="24"/>
        </w:rPr>
        <w:t xml:space="preserve">Орган налоговой службы в месячный срок производит проверку вышеперечисленных документов и принимает решение о возврате испорченных марок акцизного сбора в уполномоченный банк, которое составляется в 4 (четыре) экземплярах, по форме, утверждаемой органом налоговой службы. Первый экземпляр решения о возврате марок акцизного сбора остается в уполномоченном банке, второй - у покупателя акцизных марок, третий - в органе налоговой службы, четвертый - у Оператора маркировки.</w:t>
      </w:r>
    </w:p>
    <w:p>
      <w:pPr>
        <w:spacing w:after="120"/>
        <w:ind w:firstLine="397"/>
        <w:jc w:val="both"/>
      </w:pPr>
      <w:r>
        <w:rPr>
          <w:rFonts w:ascii="Arial" w:cs="Arial" w:eastAsia="Arial" w:hAnsi="Arial"/>
          <w:sz w:val="24"/>
          <w:szCs w:val="24"/>
        </w:rPr>
        <w:t xml:space="preserve">Марки акцизного сбора, на которых серии, определяющие вид продукции, емкости, диапазон цен и порядковые номера, визуально полностью не просматриваются и электронно-информационный элемент и код маркировки не идентифицируется, не подлежат возврату в уполномоченный банк.</w:t>
      </w:r>
    </w:p>
    <w:p>
      <w:pPr>
        <w:spacing w:after="120"/>
        <w:ind w:firstLine="397"/>
        <w:jc w:val="both"/>
      </w:pPr>
      <w:r>
        <w:rPr>
          <w:rFonts w:ascii="Arial" w:cs="Arial" w:eastAsia="Arial" w:hAnsi="Arial"/>
          <w:sz w:val="24"/>
          <w:szCs w:val="24"/>
        </w:rPr>
        <w:t xml:space="preserve">При порче марок акцизного сбора акциз не уплачивается в том случае, когда испорченные марки акцизного сбора, принятые уполномоченным банком, комиссионно уничтожены согласно акту уничтожения и признаны аннулированными. Взамен поврежденных марок выдаются новые марки акцизного сбора без повторной уплаты акцизного налога при условии оплаты номинальной стоимости марок и кодов маркировки.</w:t>
      </w:r>
    </w:p>
    <w:p>
      <w:pPr>
        <w:spacing w:after="120"/>
        <w:ind w:firstLine="397"/>
        <w:jc w:val="both"/>
      </w:pPr>
      <w:r>
        <w:rPr>
          <w:rFonts w:ascii="Arial" w:cs="Arial" w:eastAsia="Arial" w:hAnsi="Arial"/>
          <w:sz w:val="24"/>
          <w:szCs w:val="24"/>
        </w:rPr>
        <w:t xml:space="preserve">47. Марки акцизного сбора, непригодные для обозначения маркируемого товара, подлежат комиссионному уничтожению уполномоченным банком при участии представителей соответствующего органа налоговой службы, Оператора маркировки и производителя/импортера.</w:t>
      </w:r>
    </w:p>
    <w:p>
      <w:pPr>
        <w:spacing w:after="120"/>
        <w:ind w:firstLine="397"/>
        <w:jc w:val="both"/>
      </w:pPr>
      <w:r>
        <w:rPr>
          <w:rFonts w:ascii="Arial" w:cs="Arial" w:eastAsia="Arial" w:hAnsi="Arial"/>
          <w:sz w:val="24"/>
          <w:szCs w:val="24"/>
        </w:rPr>
        <w:t xml:space="preserve">48. После приема уполномоченным банком неиспользованных марок акцизного сбора и/или комиссионного уничтожения марок акцизного сбора, непригодных для обозначения маркируемой продукции и признанных аннулированными, сумма уплаченного акцизного налога по таким акцизным маркам зачитывается органами налоговой службы/уполномоченным государственным органом в сфере таможенного дела как излишне уплаченная сумма акцизного налога.</w:t>
      </w:r>
    </w:p>
    <w:p>
      <w:pPr>
        <w:spacing w:after="120"/>
        <w:ind w:firstLine="397"/>
        <w:jc w:val="both"/>
      </w:pPr>
      <w:r>
        <w:rPr>
          <w:rFonts w:ascii="Arial" w:cs="Arial" w:eastAsia="Arial" w:hAnsi="Arial"/>
          <w:sz w:val="24"/>
          <w:szCs w:val="24"/>
        </w:rPr>
        <w:t xml:space="preserve">49. В случае порчи/выбраковки или утраты произведенных подакцизных товаров акцизный налог уплачивается в полном размере и/или не подлежит возврату, за исключением случаев, возникших в результате непреодолимой силы. При утрате марок акцизного сбора они признаются аннулированными, не подлежит возврату акцизный налог, уплаченный до приобретения марок акцизного сбора, за исключением случаев, возникших в результате непреодолимой силы. Исчисление акцизного налога по утраченным/аннулированным маркам акцизного сбора, предназначенным для обозначения алкогольной продукции, производится исходя из установленных ставок, применяемых к максимально допустимому объему тары, в соответствии с емкостью, указанной на марке акцизного сбора.</w:t>
      </w:r>
    </w:p>
    <w:p>
      <w:pPr>
        <w:spacing w:after="120"/>
        <w:ind w:firstLine="397"/>
        <w:jc w:val="both"/>
      </w:pPr>
      <w:r>
        <w:rPr>
          <w:rFonts w:ascii="Arial" w:cs="Arial" w:eastAsia="Arial" w:hAnsi="Arial"/>
          <w:sz w:val="24"/>
          <w:szCs w:val="24"/>
        </w:rPr>
        <w:t xml:space="preserve">50. В случае обнаружения производственного брака налогоплательщик составляет акт об обнаружении бракованных марок акцизного сбора в присутствии руководителя, главного бухгалтера и лица, ответственного за сохранность марок акцизного сбора, указывает тип и номера марок акцизного сбора, номер коробки, а также фотографирует обнаруженные бракованные марки. Далее налогоплательщик предоставляет в орган налоговой службы акт об обнаружении бракованных марок, копию квитанции об уплате денежных средств при покупке марок акцизного сбора и фотографии бракованных марок. Органы налоговой службы в недельный срок передают материалы в уполномоченный налоговый орган для последующей передачи компании-изготовителю марок акцизного сбора для изучения. В случае подтверждения компанией-изготовителем наличия брака налогоплательщик вправе получить марки акцизного сбора взамен бракованных в том же количестве без уплаты акцизного налога, номинальной стоимости и стоимости кодов маркировки. При этом бракованные марки акцизного сбора аннулируются.</w:t>
      </w:r>
    </w:p>
    <w:p>
      <w:pPr>
        <w:spacing w:after="120"/>
        <w:ind w:firstLine="397"/>
        <w:jc w:val="both"/>
      </w:pPr>
      <w:r>
        <w:rPr>
          <w:rFonts w:ascii="Arial" w:cs="Arial" w:eastAsia="Arial" w:hAnsi="Arial"/>
          <w:sz w:val="24"/>
          <w:szCs w:val="24"/>
        </w:rPr>
        <w:t xml:space="preserve">51. При обращении участника оборота товаров об аннулировании кодов маркировки и принятия уполномоченным налоговым органом такого решения, сотрудником уполномоченного налогового органа осуществляется аннулирование кодов маркировки в ГАИС "Маркировка товаров" путем загрузки электронного файла с указанием кодов маркировки. Сумма акцизного налога, подлежащего зачету для последующей генерации кодов маркировки, вносится в ГАИС "Маркировка товаров" сотрудником уполномоченного налогового органа с указанием реквизитов соответствующего решения уполномоченного налогового органа.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Контроль за маркировкой</w:t>
      </w:r>
      <w:r>
        <w:rPr>
          <w:rFonts w:ascii="Arial" w:cs="Arial" w:eastAsia="Arial" w:hAnsi="Arial"/>
          <w:b/>
          <w:bCs/>
          <w:sz w:val="24"/>
          <w:szCs w:val="24"/>
        </w:rPr>
        <w:t xml:space="preserve">подакцизных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52. Маркировка производимой и импортируемой продукции на территории Кыргызской Республики с территории государств-членов ЕАЭС осуществляется под налоговым контролем, с территории третьих стран под таможенным контролем (в том числе на территории таможенного склада, терминала и складах временного хранения включенных в Перечень).</w:t>
      </w:r>
    </w:p>
    <w:p>
      <w:pPr>
        <w:spacing w:after="120"/>
        <w:ind w:firstLine="397"/>
        <w:jc w:val="both"/>
      </w:pPr>
      <w:r>
        <w:rPr>
          <w:rFonts w:ascii="Arial" w:cs="Arial" w:eastAsia="Arial" w:hAnsi="Arial"/>
          <w:sz w:val="24"/>
          <w:szCs w:val="24"/>
        </w:rPr>
        <w:t xml:space="preserve">53. Контроль за наличием и подлинностью марок акцизного сбора на маркируемом товаре, находящейся в торговой сети (розничной и оптовой), осуществляется органами налоговой службы.</w:t>
      </w:r>
    </w:p>
    <w:p>
      <w:pPr>
        <w:spacing w:after="120"/>
        <w:ind w:firstLine="397"/>
        <w:jc w:val="both"/>
      </w:pPr>
      <w:r>
        <w:rPr>
          <w:rFonts w:ascii="Arial" w:cs="Arial" w:eastAsia="Arial" w:hAnsi="Arial"/>
          <w:sz w:val="24"/>
          <w:szCs w:val="24"/>
        </w:rPr>
        <w:t xml:space="preserve">54. Организации, индивидуальные предприниматели и физические лица, производящие, импортирующие либо реализующие немаркированные подакцизные товары на территории Кыргызской Республики, несут ответственность в соответствии с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55. Уполномоченный налоговый орган ежемесячно до 10 числа отчетного месяца направляет в уполномоченный государственный орган в сфере таможенного дела сведения о выданных марках акцизного сбора на импортируемую алкогольную и табачную продукцию, а также сведения о минимальной розничной цене на импортируемые табачные изделия.</w:t>
      </w:r>
    </w:p>
    <w:p>
      <w:pPr>
        <w:spacing w:after="120"/>
        <w:ind w:firstLine="397"/>
        <w:jc w:val="both"/>
      </w:pPr>
      <w:r>
        <w:rPr>
          <w:rFonts w:ascii="Arial" w:cs="Arial" w:eastAsia="Arial" w:hAnsi="Arial"/>
          <w:sz w:val="24"/>
          <w:szCs w:val="24"/>
        </w:rPr>
        <w:t xml:space="preserve">56. Уполномоченный государственный орган в сфере таможенного дела ежемесячно до 10 числа отчетного месяца предоставляет в уполномоченный налоговый орган сведения об экспорте/импорте подакцизных товаров.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w:t>
      </w:r>
      <w:r>
        <w:rPr>
          <w:rFonts w:ascii="Arial" w:cs="Arial" w:eastAsia="Arial" w:hAnsi="Arial"/>
          <w:sz w:val="24"/>
          <w:szCs w:val="24"/>
        </w:rPr>
        <w:t xml:space="preserve">алкогольной и табачной продукции (за </w:t>
      </w:r>
      <w:r>
        <w:rPr>
          <w:rFonts w:ascii="Arial" w:cs="Arial" w:eastAsia="Arial" w:hAnsi="Arial"/>
          <w:sz w:val="24"/>
          <w:szCs w:val="24"/>
        </w:rPr>
        <w:t xml:space="preserve">исключением сигарет и изделий с </w:t>
      </w:r>
      <w:r>
        <w:rPr>
          <w:rFonts w:ascii="Arial" w:cs="Arial" w:eastAsia="Arial" w:hAnsi="Arial"/>
          <w:sz w:val="24"/>
          <w:szCs w:val="24"/>
        </w:rPr>
        <w:t xml:space="preserve">нагреваемым табаком)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________________________________________________________
 (Наименование органа налоговой службы)</w:t>
      </w:r>
    </w:p>
    <w:p>
      <w:pPr>
        <w:spacing w:after="120" w:before="200"/>
        <w:ind w:firstLine="397"/>
        <w:jc w:val="center"/>
      </w:pPr>
      <w:r>
        <w:rPr>
          <w:rFonts w:ascii="Arial" w:cs="Arial" w:eastAsia="Arial" w:hAnsi="Arial"/>
          <w:b/>
          <w:bCs/>
          <w:sz w:val="32"/>
          <w:szCs w:val="32"/>
        </w:rPr>
        <w:t xml:space="preserve">Заявление-расчет
 на покупку марок акцизного сбора
 № _______ от "___" ___________________ 20__ года</w:t>
      </w:r>
    </w:p>
    <w:p>
      <w:pPr>
        <w:spacing w:after="120"/>
        <w:ind w:firstLine="397"/>
        <w:jc w:val="center"/>
      </w:pPr>
      <w:r>
        <w:rPr>
          <w:rFonts w:ascii="Arial" w:cs="Arial" w:eastAsia="Arial" w:hAnsi="Arial"/>
          <w:sz w:val="24"/>
          <w:szCs w:val="24"/>
        </w:rPr>
        <w:t xml:space="preserve">(заполняется налоговым органом)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2"/>
        <w:gridCol w:w="4706"/>
      </w:tblGrid>
      <w:tr>
        <w:tc>
          <w:tcPr>
            <w:tcW w:type="dxa" w:w="547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налогоплательщика</w:t>
            </w:r>
          </w:p>
        </w:tc>
        <w:tc>
          <w:tcPr>
            <w:tcW w:type="dxa" w:w="47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Юридический адрес и телефон</w:t>
            </w:r>
          </w:p>
        </w:tc>
        <w:tc>
          <w:tcPr>
            <w:tcW w:type="dxa" w:w="4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ИНН</w:t>
            </w:r>
          </w:p>
        </w:tc>
        <w:tc>
          <w:tcPr>
            <w:tcW w:type="dxa" w:w="4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1022"/>
        <w:gridCol w:w="533"/>
        <w:gridCol w:w="690"/>
        <w:gridCol w:w="690"/>
        <w:gridCol w:w="1185"/>
        <w:gridCol w:w="981"/>
        <w:gridCol w:w="1445"/>
        <w:gridCol w:w="1445"/>
        <w:gridCol w:w="806"/>
        <w:gridCol w:w="1046"/>
      </w:tblGrid>
      <w:tr>
        <w:tc>
          <w:tcPr>
            <w:tcW w:type="dxa" w:w="33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0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подакцизной маркируемой продукции</w:t>
            </w:r>
          </w:p>
        </w:tc>
        <w:tc>
          <w:tcPr>
            <w:tcW w:type="dxa" w:w="5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Тип марок</w:t>
            </w:r>
          </w:p>
        </w:tc>
        <w:tc>
          <w:tcPr>
            <w:tcW w:type="dxa" w:w="6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Емкость (на марке)</w:t>
            </w:r>
          </w:p>
        </w:tc>
        <w:tc>
          <w:tcPr>
            <w:tcW w:type="dxa" w:w="6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Емкость тары</w:t>
            </w:r>
          </w:p>
        </w:tc>
        <w:tc>
          <w:tcPr>
            <w:tcW w:type="dxa" w:w="11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приобретаемых акцизных марок</w:t>
            </w:r>
          </w:p>
        </w:tc>
        <w:tc>
          <w:tcPr>
            <w:tcW w:type="dxa" w:w="9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Облагаемый объем</w:t>
            </w:r>
          </w:p>
        </w:tc>
        <w:tc>
          <w:tcPr>
            <w:tcW w:type="dxa" w:w="14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Содержание спирта этилового/крепость (для алкогольных изделий)</w:t>
            </w:r>
          </w:p>
        </w:tc>
        <w:tc>
          <w:tcPr>
            <w:tcW w:type="dxa" w:w="14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Ставка акцизного налога исходя из содержания спирта этилового/крепости (для алкогольных изделий) (сом.)</w:t>
            </w:r>
          </w:p>
        </w:tc>
        <w:tc>
          <w:tcPr>
            <w:tcW w:type="dxa" w:w="8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акцизного налога (сом.)</w:t>
            </w:r>
          </w:p>
        </w:tc>
        <w:tc>
          <w:tcPr>
            <w:tcW w:type="dxa" w:w="10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Номинальная стоимость акцизных марок (сом.)</w:t>
            </w:r>
          </w:p>
        </w:tc>
      </w:tr>
      <w:tr>
        <w:tc>
          <w:tcPr>
            <w:tcW w:type="dxa" w:w="3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Акцизный налог уплачен на счет № ____________________________________________</w:t>
      </w:r>
    </w:p>
    <w:p>
      <w:pPr>
        <w:spacing w:after="120"/>
        <w:ind w:firstLine="397"/>
        <w:jc w:val="both"/>
      </w:pPr>
      <w:r>
        <w:rPr>
          <w:rFonts w:ascii="Arial" w:cs="Arial" w:eastAsia="Arial" w:hAnsi="Arial"/>
          <w:sz w:val="24"/>
          <w:szCs w:val="24"/>
        </w:rPr>
        <w:t xml:space="preserve">согласно платежному документу № _____________ от "___" _______________ 20__ года</w:t>
      </w:r>
    </w:p>
    <w:p>
      <w:pPr>
        <w:spacing w:after="120"/>
        <w:ind w:firstLine="397"/>
        <w:jc w:val="both"/>
      </w:pPr>
      <w:r>
        <w:rPr>
          <w:rFonts w:ascii="Arial" w:cs="Arial" w:eastAsia="Arial" w:hAnsi="Arial"/>
          <w:sz w:val="24"/>
          <w:szCs w:val="24"/>
        </w:rPr>
        <w:t xml:space="preserve">в сумме _____________________________________________________________ сомов.</w:t>
      </w:r>
    </w:p>
    <w:p>
      <w:pPr>
        <w:spacing w:after="120"/>
        <w:ind w:firstLine="397"/>
        <w:jc w:val="both"/>
      </w:pPr>
      <w:r>
        <w:rPr>
          <w:rFonts w:ascii="Arial" w:cs="Arial" w:eastAsia="Arial" w:hAnsi="Arial"/>
          <w:sz w:val="24"/>
          <w:szCs w:val="24"/>
        </w:rPr>
        <w:t xml:space="preserve">                                                                           (прописью)</w:t>
      </w:r>
    </w:p>
    <w:p>
      <w:pPr>
        <w:spacing w:after="120"/>
        <w:ind w:firstLine="397"/>
        <w:jc w:val="both"/>
      </w:pPr>
      <w:r>
        <w:rPr>
          <w:rFonts w:ascii="Arial" w:cs="Arial" w:eastAsia="Arial" w:hAnsi="Arial"/>
          <w:sz w:val="24"/>
          <w:szCs w:val="24"/>
        </w:rPr>
        <w:t xml:space="preserve">Номинальная стоимость марок уплачена на счет № ______________________________</w:t>
      </w:r>
    </w:p>
    <w:p>
      <w:pPr>
        <w:spacing w:after="120"/>
        <w:ind w:firstLine="397"/>
        <w:jc w:val="both"/>
      </w:pPr>
      <w:r>
        <w:rPr>
          <w:rFonts w:ascii="Arial" w:cs="Arial" w:eastAsia="Arial" w:hAnsi="Arial"/>
          <w:sz w:val="24"/>
          <w:szCs w:val="24"/>
        </w:rPr>
        <w:t xml:space="preserve">согласно платежному документу № ____________ от "___" ________________ 20__ года</w:t>
      </w:r>
    </w:p>
    <w:p>
      <w:pPr>
        <w:spacing w:after="120"/>
        <w:ind w:firstLine="397"/>
        <w:jc w:val="both"/>
      </w:pPr>
      <w:r>
        <w:rPr>
          <w:rFonts w:ascii="Arial" w:cs="Arial" w:eastAsia="Arial" w:hAnsi="Arial"/>
          <w:sz w:val="24"/>
          <w:szCs w:val="24"/>
        </w:rPr>
        <w:t xml:space="preserve">в сумме _____________________________________________________________ сомов.</w:t>
      </w:r>
    </w:p>
    <w:p>
      <w:pPr>
        <w:spacing w:after="120"/>
        <w:ind w:firstLine="397"/>
        <w:jc w:val="both"/>
      </w:pPr>
      <w:r>
        <w:rPr>
          <w:rFonts w:ascii="Arial" w:cs="Arial" w:eastAsia="Arial" w:hAnsi="Arial"/>
          <w:sz w:val="24"/>
          <w:szCs w:val="24"/>
        </w:rPr>
        <w:t xml:space="preserve">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Руководитель организации: _________________________</w:t>
      </w:r>
    </w:p>
    <w:p>
      <w:pPr>
        <w:spacing w:after="120"/>
        <w:ind w:firstLine="397"/>
        <w:jc w:val="both"/>
      </w:pPr>
      <w:r>
        <w:rPr>
          <w:rFonts w:ascii="Arial" w:cs="Arial" w:eastAsia="Arial" w:hAnsi="Arial"/>
          <w:sz w:val="24"/>
          <w:szCs w:val="24"/>
        </w:rPr>
        <w:t xml:space="preserve">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Главный бухгалтер: _______________________________</w:t>
      </w:r>
    </w:p>
    <w:p>
      <w:pPr>
        <w:spacing w:after="120"/>
        <w:ind w:firstLine="397"/>
        <w:jc w:val="both"/>
      </w:pPr>
      <w:r>
        <w:rPr>
          <w:rFonts w:ascii="Arial" w:cs="Arial" w:eastAsia="Arial" w:hAnsi="Arial"/>
          <w:sz w:val="24"/>
          <w:szCs w:val="24"/>
        </w:rPr>
        <w:t xml:space="preserve">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Типы марок: А - водка; С - коньяк; L - ликероводочные изделия; V - вино; S - шампанское;</w:t>
      </w:r>
    </w:p>
    <w:p>
      <w:pPr>
        <w:spacing w:after="120"/>
        <w:ind w:firstLine="397"/>
        <w:jc w:val="both"/>
      </w:pPr>
      <w:r>
        <w:rPr>
          <w:rFonts w:ascii="Arial" w:cs="Arial" w:eastAsia="Arial" w:hAnsi="Arial"/>
          <w:sz w:val="24"/>
          <w:szCs w:val="24"/>
        </w:rPr>
        <w:t xml:space="preserve">Е - сигареты с фильтром; F -сигареты без фильтра.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Временному положению о цифровом </w:t>
      </w:r>
      <w:r>
        <w:rPr>
          <w:rFonts w:ascii="Arial" w:cs="Arial" w:eastAsia="Arial" w:hAnsi="Arial"/>
          <w:sz w:val="24"/>
          <w:szCs w:val="24"/>
        </w:rPr>
        <w:t xml:space="preserve">администрировании акцизного налога в </w:t>
      </w:r>
      <w:r>
        <w:rPr>
          <w:rFonts w:ascii="Arial" w:cs="Arial" w:eastAsia="Arial" w:hAnsi="Arial"/>
          <w:sz w:val="24"/>
          <w:szCs w:val="24"/>
        </w:rPr>
        <w:t xml:space="preserve">Кыргызской Республике для </w:t>
      </w:r>
      <w:r>
        <w:rPr>
          <w:rFonts w:ascii="Arial" w:cs="Arial" w:eastAsia="Arial" w:hAnsi="Arial"/>
          <w:sz w:val="24"/>
          <w:szCs w:val="24"/>
        </w:rPr>
        <w:t xml:space="preserve">алкогольной и табачной продукции (за </w:t>
      </w:r>
      <w:r>
        <w:rPr>
          <w:rFonts w:ascii="Arial" w:cs="Arial" w:eastAsia="Arial" w:hAnsi="Arial"/>
          <w:sz w:val="24"/>
          <w:szCs w:val="24"/>
        </w:rPr>
        <w:t xml:space="preserve">исключением сигарет и изделий с </w:t>
      </w:r>
      <w:r>
        <w:rPr>
          <w:rFonts w:ascii="Arial" w:cs="Arial" w:eastAsia="Arial" w:hAnsi="Arial"/>
          <w:sz w:val="24"/>
          <w:szCs w:val="24"/>
        </w:rPr>
        <w:t xml:space="preserve">нагреваемым табаком)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_________________________________________________________________
 (Наименование органа налоговой службы)</w:t>
      </w:r>
    </w:p>
    <w:p>
      <w:pPr>
        <w:spacing w:after="120"/>
        <w:ind w:firstLine="397"/>
        <w:jc w:val="center"/>
      </w:pPr>
      <w:r>
        <w:rPr>
          <w:rFonts w:ascii="Arial" w:cs="Arial" w:eastAsia="Arial" w:hAnsi="Arial"/>
          <w:b/>
          <w:bCs/>
          <w:sz w:val="24"/>
          <w:szCs w:val="24"/>
        </w:rPr>
        <w:t xml:space="preserve">Спецификация
 подакцизных изделий к заявлению-расчету на покупку марок акцизного сбора</w:t>
      </w:r>
      <w:r>
        <w:rPr>
          <w:rFonts w:ascii="Arial" w:cs="Arial" w:eastAsia="Arial" w:hAnsi="Arial"/>
          <w:b/>
          <w:bCs/>
          <w:sz w:val="24"/>
          <w:szCs w:val="24"/>
        </w:rPr>
        <w:t xml:space="preserve">№ ___________ от "___" ___________________ 20__ года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2"/>
        <w:gridCol w:w="5056"/>
      </w:tblGrid>
      <w:tr>
        <w:tc>
          <w:tcPr>
            <w:tcW w:type="dxa" w:w="512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налогоплательщика</w:t>
            </w:r>
          </w:p>
        </w:tc>
        <w:tc>
          <w:tcPr>
            <w:tcW w:type="dxa" w:w="505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Юридический адрес и телефон</w:t>
            </w:r>
          </w:p>
        </w:tc>
        <w:tc>
          <w:tcPr>
            <w:tcW w:type="dxa" w:w="5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1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ИНН</w:t>
            </w:r>
          </w:p>
        </w:tc>
        <w:tc>
          <w:tcPr>
            <w:tcW w:type="dxa" w:w="50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1854"/>
        <w:gridCol w:w="2779"/>
        <w:gridCol w:w="2176"/>
        <w:gridCol w:w="2964"/>
      </w:tblGrid>
      <w:tr>
        <w:tc>
          <w:tcPr>
            <w:tcW w:type="dxa" w:w="40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п/п</w:t>
            </w:r>
          </w:p>
        </w:tc>
        <w:tc>
          <w:tcPr>
            <w:tcW w:type="dxa" w:w="18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подакцизной продукции</w:t>
            </w:r>
          </w:p>
        </w:tc>
        <w:tc>
          <w:tcPr>
            <w:tcW w:type="dxa" w:w="27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(наименование) подакцизной продукции</w:t>
            </w:r>
          </w:p>
        </w:tc>
        <w:tc>
          <w:tcPr>
            <w:tcW w:type="dxa" w:w="21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Емкость тары. Вид табачных изделий</w:t>
            </w:r>
          </w:p>
        </w:tc>
        <w:tc>
          <w:tcPr>
            <w:tcW w:type="dxa" w:w="29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приобретаемых марок акцизного сбора</w:t>
            </w:r>
          </w:p>
        </w:tc>
      </w:tr>
      <w:tr>
        <w:tc>
          <w:tcPr>
            <w:tcW w:type="dxa" w:w="40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sdw6itb8g2wzmf2yavih">
      <w:r>
        <w:rPr>
          <w:rFonts w:ascii="Arial" w:cs="Arial" w:eastAsia="Arial" w:hAnsi="Arial"/>
          <w:color w:val="132D3F"/>
          <w:sz w:val="16"/>
          <w:szCs w:val="16"/>
          <w:u w:val="single"/>
        </w:rPr>
        <w:t xml:space="preserve">dalil.kg/document/158816</w:t>
      </w:r>
    </w:hyperlink>
  </w:p>
  <w:p>
    <w:pPr>
      <w:spacing w:after="0" w:before="40"/>
      <w:jc w:val="center"/>
    </w:pPr>
    <w:hyperlink w:history="1" r:id="rIdanud4jevdtwfqptjaj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xgl7gpbssrfk8mtmxhwi" Type="http://schemas.openxmlformats.org/officeDocument/2006/relationships/hyperlink" Target="https://dalil.kg/document/158815" TargetMode="External"/><Relationship Id="rId0tiev6tqoafvcsds_qgir" Type="http://schemas.openxmlformats.org/officeDocument/2006/relationships/hyperlink" Target="https://dalil.kg/document/112340#st_4" TargetMode="External"/><Relationship Id="rIdmdsimkbnv6cbojnivkinj" Type="http://schemas.openxmlformats.org/officeDocument/2006/relationships/hyperlink" Target="https://dalil.kg/document/112340#st_34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sdw6itb8g2wzmf2yavih" Type="http://schemas.openxmlformats.org/officeDocument/2006/relationships/hyperlink" Target="https://dalil.kg/document/158816" TargetMode="External"/><Relationship Id="rIdanud4jevdtwfqptjaj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2026-09-25T19:09:53.474Z</dcterms:created>
  <dcterms:modified xsi:type="dcterms:W3CDTF">2026-09-25T19:09:53.474Z</dcterms:modified>
</cp:coreProperties>
</file>

<file path=docProps/custom.xml><?xml version="1.0" encoding="utf-8"?>
<Properties xmlns="http://schemas.openxmlformats.org/officeDocument/2006/custom-properties" xmlns:vt="http://schemas.openxmlformats.org/officeDocument/2006/docPropsVTypes"/>
</file>