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uxgjvkaphi7kj_xyyw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сентября 2023 года № 493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636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Программе государственных гарантий по обеспечению граждан в Кыргызской Республике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организации оказания медико-санитарной помощи населению, в соответствии со статьями </w:t>
      </w:r>
      <w:hyperlink w:history="1" r:id="rIdbpeavdil-fglt6-yyy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wczaozzjlvmp24uucc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exljew6boyjqyjb5m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9alnmjp3eadonsmtnd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в Кыргызской Республике медико-санитарной помощью" от 20 ноября 2015 года № 790 изменения согласно </w:t>
      </w:r>
      <w:hyperlink w:history="1" r:id="rId_bftyyy7iv8j_rlohn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страхованию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2021 года № 2 (3181)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Изменения
 в постановление Правительства Кыргызской Республики "О Программе государственных гарантий по обеспечению граждан в Кыргызской Республике медико-санитарной помощью" от 20 ноября 2015 года № 790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</w:t>
      </w:r>
      <w:hyperlink w:history="1" r:id="rIdbyz7xy8-3rwyymde0xt6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 Республики "О Программе государственных гарантий по обеспечению граждан в Кыргызской Республике медико-санитарной помощью" от 20 ноября 2015 года № 790: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наименовании и в пункте 1 </w:t>
      </w:r>
      <w:hyperlink w:history="1" r:id="rIde8jlzmbqeozmkcniwqg1n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</w:t>
      </w:r>
      <w:hyperlink w:history="1" r:id="rIdut3nmtpckj2hzhjzfgy5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2"/>
          <w:szCs w:val="22"/>
        </w:rPr>
        <w:t xml:space="preserve"> государственных гарантий по обеспечению граждан в Кыргызской Республике медико-санитарной помощью, утвержденной вышеуказанным </w:t>
      </w:r>
      <w:hyperlink w:history="1" r:id="rIdsfs6besgiw1q4mcf6oee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наименовании </w:t>
      </w:r>
      <w:hyperlink w:history="1" r:id="rIdgbd5f4amg9j2wxwghvqs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2"/>
          <w:szCs w:val="22"/>
        </w:rPr>
        <w:t xml:space="preserve"> и в пункте 1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абзацы пятый и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"- специализированная медицинская помощь в амбулаторных условиях, за исключением специализированной психиатрической, онкологической, гематологической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стационарная помощь, за исключением специализированной психиатрической, онкологической, гематологической помощи;";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дополнить абзацами одиннадцатым и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"- специализированная психиатрическая, онкологическая, гематологическая помощь в амбулаторных и стационарных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паллиативная помощь.";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подпункт 2 пункта 8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"определение гликированного гемоглобина в крови (пациентам с сахарным диабетом - 1 раз в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анализ мочи на бактериурию методом окраски по Граму (женщинам в первом триместре беременности);";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17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"17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Предоставление услуг гемодиализа больным с хронической почечной недостаточностью пятой стадии осуществляется организациями здравоохранения, независимо от формы собственности,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абзац четвертый подпункта 2 пункта 19 после слова "получающие" дополнить словом "ежемесячные";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главу 2 дополнить параграфами </w:t>
      </w:r>
      <w:hyperlink w:history="1" r:id="rIdzkz-5h7tzwsewsmht6jc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teuslfveemiszyt1glfd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nncukaff4jzvfat-e-gr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§ 4-1</w:t>
        </w:r>
      </w:hyperlink>
      <w:r>
        <w:rPr>
          <w:rFonts w:ascii="Arial" w:cs="Arial" w:eastAsia="Arial" w:hAnsi="Arial"/>
          <w:sz w:val="22"/>
          <w:szCs w:val="22"/>
        </w:rPr>
        <w:t xml:space="preserve">. Специализированная психиатрическая помощь
 в амбулаторных и стационарных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. Специализированная психиатрическая помощь в амбулаторных условиях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семейной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общеврачебной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группами семейных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психического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. Лабораторно-диагностические исследования и консультативно-лечебная помощь предоставляются специалистами: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приемно-диагностических и консультативных отделений центров психического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дневных стационаров;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отделений патологии речи;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кризисных центров при центрах психического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мобильных специализированных бригад.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Лабораторно-диагностические исследования и консультативно-лечебная помощь оказываются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страдающим психическими расстройствами;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до достижения 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состав), и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проходящим первичное психиатрическое освидетельствование, первичную судебно-психиатрическую экспертизу, первичную судебно-психологическую и первичную судебно-психолого-психиатрическую экспертизу по решению судебных или следственных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социальные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Остальным категориям лиц, а также лицам, проходящим повторное психиатрическое освидетельствование, повторную судебно-психиатрическую экспертизу, повторную судебно-психологическую и повторную судебно-психолого-психиатрическую экспертизу по решению судебных или следственных органов, лабораторно-диагностические исследования и консультативно-лечебная помощь предоставляются с оплатой полной стоимости медицинских услуг по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. Специализированная психиатрическая помощь в стационарных условиях предоставляется центрами психического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госпитализации в стационар сооплата не взимается с лиц, страдающих психическими заболеваниями, за исключением случаев госпитализации в отделения психосоматики и наркологии.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госпитализации в отделения психосоматики и наркологии взимается сооплата терапевтического профиля. Размеры сооплаты, дифференцируемые в зависимости от наличия прав на льготы в соответствии с пунктом 19 настоящей Программы государственных гарантий, приведены в </w:t>
      </w:r>
      <w:hyperlink w:history="1" r:id="rId5hkmvx6tezwnw5u8lmd8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настоящей Программе государственных гарантий.</w:t>
      </w:r>
    </w:p>
    <w:p>
      <w:pPr>
        <w:spacing w:after="60"/>
        <w:jc w:val="center"/>
      </w:pPr>
      <w:hyperlink w:history="1" r:id="rId1rdsk20ifw6wmjprnyzg_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§ 4-2</w:t>
        </w:r>
      </w:hyperlink>
      <w:r>
        <w:rPr>
          <w:rFonts w:ascii="Arial" w:cs="Arial" w:eastAsia="Arial" w:hAnsi="Arial"/>
          <w:sz w:val="22"/>
          <w:szCs w:val="22"/>
        </w:rPr>
        <w:t xml:space="preserve">. Специализированная онкологическая и гематологическая
 помощь в амбулаторных и стационарных условиях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4</w:t>
      </w:r>
      <w:r>
        <w:rPr>
          <w:rFonts w:ascii="Arial" w:cs="Arial" w:eastAsia="Arial" w:hAnsi="Arial"/>
          <w:sz w:val="22"/>
          <w:szCs w:val="22"/>
        </w:rPr>
        <w:t xml:space="preserve">. Специализированная онкологическая и гематологическая помощь в амбулаторных условиях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семейной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группами семейных врачей;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центрами общеврачебной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организациями здравоохранения, оказывающими специализированную онкологическую и гематологическую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5</w:t>
      </w:r>
      <w:r>
        <w:rPr>
          <w:rFonts w:ascii="Arial" w:cs="Arial" w:eastAsia="Arial" w:hAnsi="Arial"/>
          <w:sz w:val="22"/>
          <w:szCs w:val="22"/>
        </w:rPr>
        <w:t xml:space="preserve">. В центрах семейной медицины, центрах общеврачебной практики устанавливается диспансерное наблюдение за больными: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онкологическими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острыми и хроническими лейкозами;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гемофилией;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злокачественными лимфомами, в том числе лимфогранулематозом;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апластической анемией;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миелодиспластическими синдромами.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Диспансерное наблюдение оказывается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6</w:t>
      </w:r>
      <w:r>
        <w:rPr>
          <w:rFonts w:ascii="Arial" w:cs="Arial" w:eastAsia="Arial" w:hAnsi="Arial"/>
          <w:sz w:val="22"/>
          <w:szCs w:val="22"/>
        </w:rPr>
        <w:t xml:space="preserve">. В организациях здравоохранения, оказывающих специализированную онкологическую и гематологическую помощь, лабораторно-диагностические исследования и консультативно-лечебная помощь предоставляются специалистами клинико-диагностических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Лабораторно-диагностические исследования и консультативно-лечебная помощь оказываются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состоящим на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до достижения 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инвалидам Великой Отечественной войны, блокадникам Ленинграда, несовершеннолетним узникам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состав), и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пособия,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и инвалидностью I группы вследствие трудового увечья, профессионального или общего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острыми и хроническими лейкозами;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гемофилией;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злокачественными лимфомами, в том числе лимфогранулематозом;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апластической анемией;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миелодиспластическими синдромами.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Остальным категориям лиц лабораторно-диагностические исследования и консультативно-лечебная помощь предоставляются с оплатой полной стоимости медицинских услуг по прейскуранту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7</w:t>
      </w:r>
      <w:r>
        <w:rPr>
          <w:rFonts w:ascii="Arial" w:cs="Arial" w:eastAsia="Arial" w:hAnsi="Arial"/>
          <w:sz w:val="22"/>
          <w:szCs w:val="22"/>
        </w:rPr>
        <w:t xml:space="preserve">. Плановая специализированная онкологическая помощь в стационарных условиях предоставляется организациями здравоохранения, оказывающими специализированную онкологическую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до достижения ими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инвалидам Великой Отечественной войны, блокадникам Ленинграда, несовершеннолетним узникам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нуждающимся в проведении повторной операции и повторного лучевого лечения в течение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условием внесения сооплаты минимального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пенсионерам и ветеранам труда старше 70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с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пособия,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и инвалидностью I группы вследствие трудового увечья, профессионального или общего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 условием внесения сооплаты среднего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гражданам, застрахованным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 условием внесения сооплаты максимального уровня - остальным категориям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8</w:t>
      </w:r>
      <w:r>
        <w:rPr>
          <w:rFonts w:ascii="Arial" w:cs="Arial" w:eastAsia="Arial" w:hAnsi="Arial"/>
          <w:sz w:val="22"/>
          <w:szCs w:val="22"/>
        </w:rPr>
        <w:t xml:space="preserve">. Размеры сооплаты, дифференцируемые в зависимости от наличия прав на льготы, профиля заболевания, вида услуги, оказанной в условиях стационара, приведены в приложении 2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к настоящей Программе государственных гарантий. В зависимости от профиля заболевания и оказанной услуги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сооплата терапевтического профиля;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сооплата хирургического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размеру сооплаты терапевтического профиля приравниваются следующие виды медицинских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операции и манипуляции по списку малозатратных хирургических и гинекологических операций и манипуляций, утверждаемому уполномоченным государственным органом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лечение в отделениях хирургического и гинекологического профиля без проведения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стационарном лечении сооплата не взимается с больных, находящихся на лечении в отделениях химиотерапии и паллиативной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9</w:t>
      </w:r>
      <w:r>
        <w:rPr>
          <w:rFonts w:ascii="Arial" w:cs="Arial" w:eastAsia="Arial" w:hAnsi="Arial"/>
          <w:sz w:val="22"/>
          <w:szCs w:val="22"/>
        </w:rPr>
        <w:t xml:space="preserve">. Приобретение химиопрепаратов для онкологических больных осуществляется за счет средств республиканского бюджета, средств обязательного медицинского страхования и других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10</w:t>
      </w:r>
      <w:r>
        <w:rPr>
          <w:rFonts w:ascii="Arial" w:cs="Arial" w:eastAsia="Arial" w:hAnsi="Arial"/>
          <w:sz w:val="22"/>
          <w:szCs w:val="22"/>
        </w:rPr>
        <w:t xml:space="preserve">. Плановая специализированная гематологическая помощь в стационарных условиях предоставляется организациями здравоохранения, оказывающими специализированную гематологическую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бесплатно: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острыми и хроническими лейкозами;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гемофилией;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злокачественными лимфомами, в том числе лимфогранулематозом;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апластической анемией;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больным миелодиспластическими синдромами;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инвалидам Великой Отечественной войны, блокадникам Ленинграда, несовершеннолетним узникам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воинам-интернационалистам, ставшим инвалидами вследствие несения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участникам и лицам, ставшим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 условием внесения сооплаты минимального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детям (до 18 лет) лиц, пострадавших вследствие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пенсионерам и ветеранам труда старше 70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 с ограниченными возможностями здоровья с детства;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лицам, получающим ежемесячные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 условием внесения сооплаты среднего уровня: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гражданам, застрахованным по обязательному медицинскому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военнослужащим, проходящим службу по контракту (офицеры, прапорщики, старшины, сержанты и рядовой состав);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 условием внесения сооплаты максимального уровня - остальным категориям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</w:t>
      </w:r>
      <w:r>
        <w:rPr>
          <w:rFonts w:ascii="Arial" w:cs="Arial" w:eastAsia="Arial" w:hAnsi="Arial"/>
          <w:sz w:val="22"/>
          <w:szCs w:val="22"/>
        </w:rPr>
        <w:t xml:space="preserve">11</w:t>
      </w:r>
      <w:r>
        <w:rPr>
          <w:rFonts w:ascii="Arial" w:cs="Arial" w:eastAsia="Arial" w:hAnsi="Arial"/>
          <w:sz w:val="22"/>
          <w:szCs w:val="22"/>
        </w:rPr>
        <w:t xml:space="preserve">. Размеры сооплаты, дифференцируемые в зависимости от наличия прав на льготы, профиля заболевания, вида услуги, оказанной в условиях стационара, приведены в </w:t>
      </w:r>
      <w:hyperlink w:history="1" r:id="rIdtb-dgfhsfsdbom2in5xm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к настоящей Программе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абзаце первом слова "и Республиканского центра психического здоровья Министерства здравоохранения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"- больные с гипертонической болезнью;";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"Для вышеперечисленных категорий больных, указанных в настоящем пункте, допускается дополнительная выписка льготных рецептов в пределах оставшейся в отчетном периоде суммы финансовых средств центров семейной медицины/групп семейных врачей.";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предложение четвертое абзаца восьмого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"Льготы предоставляются в размере 100-процентной установленной базисной цены лекарственного средства, за исключением больных с гипертонической болезнью, для которых льгота предоставляется в размере 50-процентной установленной базисной цены лекарственного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</w:t>
      </w:r>
      <w:hyperlink w:history="1" r:id="rIdygoct6kkexe7mwmdgne7s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правом верхнем углу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пункте 9 раздела II слова "психическими заболеваниями" заменить словами "с психическими расстройствами";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пункт 3 раздела III после слова "получающие" дополнить словом "ежемесячные";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</w:t>
      </w:r>
      <w:hyperlink w:history="1" r:id="rIdlietn2xzwcctyku9ornd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правом верхнем углу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"Уровень сооплаты за медицинские услуги в условиях стационара в организациях здравоохранения, работающих в системе Единого плательщика, за исключением организаций здравоохранения, оказывающих специализированную онкологическую и гематологическую помощь";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вышеуказанную Программу дополнить приложениями </w:t>
      </w:r>
      <w:hyperlink w:history="1" r:id="rIdte7pwizb9m2b0hud4cu-o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 и </w:t>
      </w:r>
      <w:hyperlink w:history="1" r:id="rIdnmo5og0skmhyhmpsimom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5a03tx4pgvoelkfbuioo1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</w:t>
        </w:r>
      </w:hyperlink>
      <w:r>
        <w:rPr>
          <w:rFonts w:ascii="Arial" w:cs="Arial" w:eastAsia="Arial" w:hAnsi="Arial"/>
          <w:sz w:val="22"/>
          <w:szCs w:val="22"/>
        </w:rPr>
        <w:t xml:space="preserve">
 к Программе государственных гарантий по обеспечению граждан медико-санитарной помощью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УРОВЕНЬ
 сооплаты за медицинские услуги в условиях стационара в организациях здравоохранения, оказывающих специализированную онкологическую помощь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1618"/>
        <w:gridCol w:w="1787"/>
        <w:gridCol w:w="2994"/>
        <w:gridCol w:w="3391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Профиль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сооплаты</w:t>
            </w:r>
          </w:p>
        </w:tc>
        <w:tc>
          <w:tcPr>
            <w:tcW w:type="dxa" w:w="2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сооплаты при лечении в стационаре (в сомах)</w:t>
            </w:r>
          </w:p>
        </w:tc>
        <w:tc>
          <w:tcPr>
            <w:tcW w:type="dxa" w:w="3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сооплаты при лечении в дневном стационаре (в сомах)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Терапевтический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4198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6613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3306</w:t>
            </w:r>
          </w:p>
        </w:tc>
      </w:tr>
      <w:tr>
        <w:tc>
          <w:tcPr>
            <w:tcW w:type="dxa" w:w="38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Хирургический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3188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12220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Максимальный уровень</w:t>
            </w:r>
          </w:p>
        </w:tc>
        <w:tc>
          <w:tcPr>
            <w:tcW w:type="dxa" w:w="2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14293</w:t>
            </w:r>
          </w:p>
        </w:tc>
        <w:tc>
          <w:tcPr>
            <w:tcW w:type="dxa" w:w="3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4810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0ozswcfqrniiqqe8cpgd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</w:t>
        </w:r>
      </w:hyperlink>
      <w:r>
        <w:rPr>
          <w:rFonts w:ascii="Arial" w:cs="Arial" w:eastAsia="Arial" w:hAnsi="Arial"/>
          <w:sz w:val="22"/>
          <w:szCs w:val="22"/>
        </w:rPr>
        <w:t xml:space="preserve">
 к Программе государственных гарантий по обеспечению граждан медико-санитарной помощью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УРОВЕНЬ
 сооплаты за медицинские услуги в условиях стационара в организациях здравоохранения, оказывающих специализированную гематологическую помощь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3471"/>
        <w:gridCol w:w="6084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3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сооплаты</w:t>
            </w:r>
          </w:p>
        </w:tc>
        <w:tc>
          <w:tcPr>
            <w:tcW w:type="dxa" w:w="6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 сооплаты в стационаре (в сомах)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уровень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уровень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1190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Максимальный уровень</w:t>
            </w:r>
          </w:p>
        </w:tc>
        <w:tc>
          <w:tcPr>
            <w:tcW w:type="dxa" w:w="6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в </w:t>
      </w:r>
      <w:hyperlink w:history="1" r:id="rId3umrsx1exsmc14annnmor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 к вышеуказанной Программе: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 правом верхнем углу слова "в Кыргызской Республике"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таблицу "Нормы отпуска лекарственных средств через аптечную сеть на льготных условиях при отдельных заболеваниях"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4376"/>
        <w:gridCol w:w="3743"/>
        <w:gridCol w:w="1524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Гипертоническая болезнь</w:t>
            </w:r>
          </w:p>
        </w:tc>
        <w:tc>
          <w:tcPr>
            <w:tcW w:type="dxa" w:w="3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Бисопролол, таблетки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3600 мг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_y9qt_zrp1x3rm0ch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dalil.kg/document/158851</w:t>
      </w:r>
    </w:hyperlink>
  </w:p>
  <w:p>
    <w:pPr>
      <w:spacing w:after="0" w:before="40"/>
      <w:jc w:val="center"/>
    </w:pPr>
    <w:hyperlink w:history="1" r:id="rIdsiudv-1-7ycv5s5axk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xgjvkaphi7kj_xyywjs" Type="http://schemas.openxmlformats.org/officeDocument/2006/relationships/hyperlink" Target="https://dalil.kg/document/160439" TargetMode="External"/><Relationship Id="rIdbpeavdil-fglt6-yyyvpq" Type="http://schemas.openxmlformats.org/officeDocument/2006/relationships/hyperlink" Target="https://dalil.kg/document/203685#st_10" TargetMode="External"/><Relationship Id="rId0wczaozzjlvmp24uuccs3" Type="http://schemas.openxmlformats.org/officeDocument/2006/relationships/hyperlink" Target="https://dalil.kg/document/203685#st_17" TargetMode="External"/><Relationship Id="rIddexljew6boyjqyjb5m5zc" Type="http://schemas.openxmlformats.org/officeDocument/2006/relationships/hyperlink" Target="https://dalil.kg/document/98210" TargetMode="External"/><Relationship Id="rIdc9alnmjp3eadonsmtnd17" Type="http://schemas.openxmlformats.org/officeDocument/2006/relationships/hyperlink" Target="https://dalil.kg/document/98211" TargetMode="External"/><Relationship Id="rId_bftyyy7iv8j_rlohntak" Type="http://schemas.openxmlformats.org/officeDocument/2006/relationships/hyperlink" Target="https://dalil.kg/document/158851#pr" TargetMode="External"/><Relationship Id="rIdbyz7xy8-3rwyymde0xt6u" Type="http://schemas.openxmlformats.org/officeDocument/2006/relationships/hyperlink" Target="https://dalil.kg/document/98210" TargetMode="External"/><Relationship Id="rIde8jlzmbqeozmkcniwqg1n" Type="http://schemas.openxmlformats.org/officeDocument/2006/relationships/hyperlink" Target="https://dalil.kg/document/98210" TargetMode="External"/><Relationship Id="rIdut3nmtpckj2hzhjzfgy5c" Type="http://schemas.openxmlformats.org/officeDocument/2006/relationships/hyperlink" Target="https://dalil.kg/document/98211" TargetMode="External"/><Relationship Id="rIdsfs6besgiw1q4mcf6oeea" Type="http://schemas.openxmlformats.org/officeDocument/2006/relationships/hyperlink" Target="https://dalil.kg/document/98210" TargetMode="External"/><Relationship Id="rIdgbd5f4amg9j2wxwghvqsq" Type="http://schemas.openxmlformats.org/officeDocument/2006/relationships/hyperlink" Target="https://dalil.kg/document/98211" TargetMode="External"/><Relationship Id="rIdzkz-5h7tzwsewsmht6jcr" Type="http://schemas.openxmlformats.org/officeDocument/2006/relationships/hyperlink" Target="https://dalil.kg/document/98211#p2_4_1" TargetMode="External"/><Relationship Id="rIdteuslfveemiszyt1glfdr" Type="http://schemas.openxmlformats.org/officeDocument/2006/relationships/hyperlink" Target="https://dalil.kg/document/98211#p2_4_2" TargetMode="External"/><Relationship Id="rIdnncukaff4jzvfat-e-gro" Type="http://schemas.openxmlformats.org/officeDocument/2006/relationships/hyperlink" Target="https://dalil.kg/document/98211#p2_4_1" TargetMode="External"/><Relationship Id="rId5hkmvx6tezwnw5u8lmd8w" Type="http://schemas.openxmlformats.org/officeDocument/2006/relationships/hyperlink" Target="https://dalil.kg/document/98211#pr2" TargetMode="External"/><Relationship Id="rId1rdsk20ifw6wmjprnyzg_" Type="http://schemas.openxmlformats.org/officeDocument/2006/relationships/hyperlink" Target="https://dalil.kg/document/98211#p2_4_2" TargetMode="External"/><Relationship Id="rIdtb-dgfhsfsdbom2in5xmo" Type="http://schemas.openxmlformats.org/officeDocument/2006/relationships/hyperlink" Target="https://dalil.kg/document/98211#pr2_2" TargetMode="External"/><Relationship Id="rIdygoct6kkexe7mwmdgne7s" Type="http://schemas.openxmlformats.org/officeDocument/2006/relationships/hyperlink" Target="https://dalil.kg/document/98211#pr1" TargetMode="External"/><Relationship Id="rIdlietn2xzwcctyku9orndu" Type="http://schemas.openxmlformats.org/officeDocument/2006/relationships/hyperlink" Target="https://dalil.kg/document/98211#pr2" TargetMode="External"/><Relationship Id="rIdte7pwizb9m2b0hud4cu-o" Type="http://schemas.openxmlformats.org/officeDocument/2006/relationships/hyperlink" Target="https://dalil.kg/document/98211#pr2_1" TargetMode="External"/><Relationship Id="rIdnmo5og0skmhyhmpsimomr" Type="http://schemas.openxmlformats.org/officeDocument/2006/relationships/hyperlink" Target="https://dalil.kg/document/98211#pr2_2" TargetMode="External"/><Relationship Id="rId5a03tx4pgvoelkfbuioo1" Type="http://schemas.openxmlformats.org/officeDocument/2006/relationships/hyperlink" Target="https://dalil.kg/document/98211#pr2_1" TargetMode="External"/><Relationship Id="rId0ozswcfqrniiqqe8cpgdf" Type="http://schemas.openxmlformats.org/officeDocument/2006/relationships/hyperlink" Target="https://dalil.kg/document/98211#pr2_2" TargetMode="External"/><Relationship Id="rId3umrsx1exsmc14annnmor" Type="http://schemas.openxmlformats.org/officeDocument/2006/relationships/hyperlink" Target="https://dalil.kg/document/98211#pr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_y9qt_zrp1x3rm0chdj" Type="http://schemas.openxmlformats.org/officeDocument/2006/relationships/hyperlink" Target="https://dalil.kg/document/158851" TargetMode="External"/><Relationship Id="rIdsiudv-1-7ycv5s5axki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2026-09-23T22:51:38.008Z</dcterms:created>
  <dcterms:modified xsi:type="dcterms:W3CDTF">2026-09-23T22:51:38.008Z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