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sstrd1ttkwta7ongj3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ypfu6lsy4cqjdzqchw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государственное регулирование и координацию деятельности в сфере экологической безопасности, в том числе химической, биологической, радиационной и ядерной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является правопреемником Центра государственного регулирования в сфере охраны окружающей среды и экологической безопасности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в своей деятельности руководствуется </w:t>
      </w:r>
      <w:hyperlink w:history="1" r:id="rIdprhl2psf4dvheouyf9p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пределах своей компетенции взаимодействует с государственными органами, органами местного самоуправления, международными и неправительственными организациями, средствами массовой информации,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штампы, бланки установленного образца, казначейские лицевые счета в соответствии с законодательством Кыргызской Республики и счета в других финансово-кредитных учреждениях.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 отношении закрепленного за ним имущества осуществляет право владения, пользования и распоряжения в пределах, установленных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Курчап турган чойрону коргоо жана экологиялык коопсуздук чойросундо мамлекеттик жонго салуу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название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"ЭКМЖСД";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"ДГРЭБ".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Юридический адрес Департамента: 720040, Кыргызская Республика, город Бишкек, бульвар Эркиндик, 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Целью деятельности Департамента является содействие в обеспечении экологической (химической, биологической, радиационной и ядерной) безопасности и реализация конституционного права граждан Кыргызской Республики на здоровую окружающую среду.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и реализация единой государственной политики регулирования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в области экологической безопасности, в том числе химической, биологической, радиационной и ядерной;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 развитие международного технического сотрудничества Кыргызской Республики с международными организациями в сфере обеспечения химической, биологической, радиационной и ядерной безопасности и изменения климата, а также привлечение международной инвестиционной и грантовой помощи для решения экологических задач по согласованию с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государственными органами, заинтересованными некоммерческими организациями, партнерами по развитию, бизнес-структурами, учебными и научными заведениями по вопросам обеспечения химической, биологической, радиационной и ядерной безопасности, а также изменения климата.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является исполнительным органом, ответственным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контроля ядерных материалов, а также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технического сотрудничества Кыргызской Республики с Международным агентством по атомной энергии (далее - МАГАТЭ);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ежеквартальных и годовых отчетов в Департамент гарантий МАГАТЭ по </w:t>
      </w:r>
      <w:r>
        <w:rPr>
          <w:rFonts w:ascii="Arial" w:cs="Arial" w:eastAsia="Arial" w:hAnsi="Arial"/>
          <w:sz w:val="24"/>
          <w:szCs w:val="24"/>
        </w:rPr>
        <w:t xml:space="preserve">Дополнительному протоколу к Соглашению между Кыргызской Республикой и МАГАТЭ о применении гарантий в связи с Договором о нераспространении ядерного оружия, подписанному 29 января 2007 года в городе </w:t>
      </w:r>
      <w:r>
        <w:rPr>
          <w:rFonts w:ascii="Arial" w:cs="Arial" w:eastAsia="Arial" w:hAnsi="Arial"/>
          <w:sz w:val="24"/>
          <w:szCs w:val="24"/>
        </w:rPr>
        <w:t xml:space="preserve">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реализации Объединенной Конвенции о безопасности обращения с отработанным ядерным топливом и безопасности обращения с радиоактивными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реализации Конвенции о физической защите ядерного материала и Поправки к Конвенции о физической защите ядерного материала.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установленной сфере деятельности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сфере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формированию, совершенствованию и реализации государственной политики комплексного управления мероприятиями по охране окружающей среды 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стратегическому подходу к безопасному управлению радиоактивными и химическими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установлению порядка проведения мониторинга состояния окружающей среды на территориях объектов размещения радиоактивных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государственной политики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нормативные критерии и требования, которые определяют условия использования ионизирующих излучений (нормирование);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реализацию национальных, региональных и других программ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приоритетные направления действий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экспертное заключение по вопросам обеспечения радиационной и ядерной безопасности на проектную документацию по размещению объектов, использующих источники ионизирующего излучения (далее - ИИИ);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руководящие материалы, касающиеся формата и содержания документов, которые представляются заявителем в поддержку заявки на выдачу официального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повышение потенциала (регулятивного, нормативного, правового и институционального) в сфере обеспечения экологической безопасности, в том числе химической, биологической, радиационной и ядерной;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положений технического регламента Таможенного союза/Евразийского экономического союза "О безопасности химической продукции";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регистрацию химических веществ и смесей, ведение реестра химических веществ, а также нотификацию новых химических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и реализацию экологических конвенций Организации Объединенных Наций (ООН) и других международных договоров, вступивших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привлечение международной инвестиционной 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сборе и обмене экологической информацией в рамках республиканских, региональных и межгосударственных экологических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сфере регулирования, координации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экологической безопасности, в том числе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перечень документов и сведений, необходимых для проведения радиологического контроля на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оценку безопасности и физической защиты радиационных и химических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рассмотрения выдачи и приостановления лицензий на осуществление лицензируемых видов деятельности, документов разрешительного характера и экспертных заключений,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лицензии на утилизацию, хранение, захоронение, уничтожение отходов токсичных материалов и веществ, в том числе радиоактивных;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лицензии на перевозку (в том числе трансграничная), хранение, использование, захоронение радиоактивных материалов, веществ и источников ионизирующего излучения, а также отходов производства токсичных и радиоактивных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разрешения на ввоз, вывоз, транспортировку радиоактивных материалов и веществ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экспертные заключения на экспорт, импорт, транзит химических и ядерных веществ, являющихся товарами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экспертные заключения на экспорт, импорт, транзит ядовитых веществ, не являющихся прекурсорами наркотических средств и психотропных веществ, ограниченных к перемещению через таможенную границу Таможенного союза при ввозе и вывозе;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согласование условий безопасной перевозки опасных грузов автомобильным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реестр выданных лицензий на осуществление вышеуказанных видов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качестве регулирующего органа координирует деятельность государственных органов исполнительной власти, которые в соответствии с законодательством Кыргызской Республики выполняют функции по обеспечению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реализует международные проекты в сфере обеспечения экологической безопасности, в том числе химической, биологической, радиационной и ядерной безопасности, а также в рамках изменения климата,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действия по выполнению Стокгольмской конвенции о стойких органических загрязнителях;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ведение государственного реестра (учета и контроля)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выполнения лицензионных условий объектами и хозяйствующими субъектами независимо от форм собственности и любые другие исследования по вопросам соблюдения требований законодательства Кыргызской Республики, разрешений, норм, правил и иных нормативных правовых актов в области обеспечения радиационной и ядерной безопасности, требований по физической защите ядерных материалов, учета и контроля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ядерных материалов 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проведении научных и научно-технических исследований в области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мероприятия по формированию культуры безопасности в сфере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техническое сотрудничество с МАГАТЭ и координирует взаимодействие государственных органов исполнительной власти с МАГАТЭ и другими международными организациями, осуществляющими деятельность в сфере обеспечения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Дополнительным протоколом к Соглашению между Кыргызской Республикой и МАГАТЭ о применении гарантий в связи с Договором о нераспространении ядерного оружия, подписанного 29 января 2007 года в городе 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международное сотрудничество, обеспечивает соблюдение и выполнение обязательств по договорам, участницей которых является Кыргызская Республика, по вопросам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по оценке радиационных аварий и ведет учет таких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рассмотрение обращений граждан по вопросам, связанным с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порядок проведения обучения и проверки знаний по вопросам радиационной безопасности у персонала и должностных лиц, обеспечивающих ядерную и радиационную безопасность подконтрольных субъектов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сфере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и технологий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повышению квалификации специалистов, профессиональной переподготовки и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планов работы Министерства в установленной сфере деятельности и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работу по подготовке и аттестации специалистов в области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в области экологических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проектов планов мероприятий по обеспечению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осуществлении обмена информацией по вопросам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доступ к информации, необходимой для осуществления своей деятельности, за исключением случаев, предусмотренных законодательством Кыргызской Республики в отношении государственной, служебной или коммерческой тайн;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посещать радиационные объекты для оценки соблюдения законодательства, норм, правил в сфере радиационной безопасности, условий лицензий, разрешений, получать от них необходимые объяснения, материалы и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разрешения на ввоз, а также транзит (дальнейшую транспортировку) экологически опасных грузов (изделий), отходов и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животных,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 и правоохранительные органы для рассмотрения вопроса о привлечении лиц к ответственности в соответствии с законодательством Кыргызской Республики за осуществление деятельности без лицензий и разрешений в случаях, когда получение лицензии и разрешения является обязательным;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отзывать лицензии на осуществление деятельности с использованием ионизирующего излучения в случае выявления нарушения требований, норм, правил по радиационной и ядерной безопасности, которое может поставить под угрозу защиту людей или окружающей среды, или несостоятельности соблюдать эти требования;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 Кыргызской Республики, юридических и физических лиц, осуществляющих природопользование, необходимые сведения (информацию, в том числе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об аварийных и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организовывать, экспертные и другие советы, группы и комиссии для решения экологических задач и разработки мер по проведению государственной экологической экспертизы наиболее сложных объектов и рассмотрения разногласий;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органами, организациями, научно-исследовательскими и проектно-конструкторскими институтами их специалистов для проведения независимых экспертиз объектов и работ, связанных с экологической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публикацию в открытой печати информации, относящейся к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сотрудничество с иностранными юридическими и физическими лицами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самостоятельное осуществление финансово-хозяйственной деятельности в пределах утвержденного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интересы в отношениях с любыми физическими и юридическими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принимать от юридических и физических лиц работы и услуги, необходимые для осуществления своей деятельности, в пределах имеющихся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а также хранение и использование служебных и специальных средств (транспорт, средства связи и др.)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соответствии с возложенными на него задачами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имеет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Департамента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структурных подразделений Департамента назначаются на должность и освобождаются от должности министром по представлению директора,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полное и качественное выполнение возложенных на Департамент функций и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Департамента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подписывает банковские и финансовые документы, открывает счета во всех финансово-кредитных учреждениях с правом первой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в Министерство смету расходов и штатное расписание в пределах утвержденной структуры, численности, фонда оплаты труда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и освобождение от должности сотрудников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дает указания;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кандидатуры для награждения отличившихся работников Департамента государственными и иными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в установленном порядке дисциплинарные взыскания на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во всех государственных органах и организациях республики, а также за ее пределами, в судах общей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оказанию социальной поддержки, улучшению условий труда и быта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работников Департамента в целях повышения их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Республики, а также функции, делегируемые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ykr3cdaiyprl09agfk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Департамента утверждаются министром в пределах утвержденной штатной численности и фонда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Форма и размеры оплаты труда работников Департамента устанавливаются в соответствии с законодательством Кыргызской Республики и приказами министра.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Имущество Департамента образуется в установленном порядке за счет средств республиканского бюджета в пределах средств, предусмотренных на соответствующий год, и за счет средств, предоставленных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Отчуждение или распоряжение имуществом, закрепленным за Департаментом, осуществляется в соответствии с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ведет бухгалтерский и статистический учет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Реорганизация, прекращение деятельности Департамента осуществляются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Департамента документы, образовавшиеся в ходе его деятельности, хранятся и используются в соответствии с </w:t>
      </w:r>
      <w:hyperlink w:history="1" r:id="rIdcsy8zyqksjhnzkswdzu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vck8rqfrnhm81bg10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dalil.kg/document/158875</w:t>
      </w:r>
    </w:hyperlink>
  </w:p>
  <w:p>
    <w:pPr>
      <w:spacing w:after="0" w:before="40"/>
      <w:jc w:val="center"/>
    </w:pPr>
    <w:hyperlink w:history="1" r:id="rIdufna9tmublyajrzqmbf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strd1ttkwta7ongj3p0" Type="http://schemas.openxmlformats.org/officeDocument/2006/relationships/hyperlink" Target="https://dalil.kg/document/158871" TargetMode="External"/><Relationship Id="rIdaypfu6lsy4cqjdzqchwdk" Type="http://schemas.openxmlformats.org/officeDocument/2006/relationships/hyperlink" Target="https://dalil.kg/document/230038028" TargetMode="External"/><Relationship Id="rIdprhl2psf4dvheouyf9pcg" Type="http://schemas.openxmlformats.org/officeDocument/2006/relationships/hyperlink" Target="https://dalil.kg/document/112213" TargetMode="External"/><Relationship Id="rId2ykr3cdaiyprl09agfk5b" Type="http://schemas.openxmlformats.org/officeDocument/2006/relationships/hyperlink" Target="https://dalil.kg/document/230038028" TargetMode="External"/><Relationship Id="rIdcsy8zyqksjhnzkswdzuv3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vck8rqfrnhm81bg10c6" Type="http://schemas.openxmlformats.org/officeDocument/2006/relationships/hyperlink" Target="https://dalil.kg/document/158875" TargetMode="External"/><Relationship Id="rIdufna9tmublyajrzqmbf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2026-09-24T10:55:57.834Z</dcterms:created>
  <dcterms:modified xsi:type="dcterms:W3CDTF">2026-09-24T10:55:57.834Z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