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prlccx8edeb8bzdb0ea5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291</w:t>
      </w:r>
    </w:p>
    <w:p>
      <w:pPr>
        <w:spacing w:after="48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14 января 2022 года № 7</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Временного порядка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w:t>
      </w:r>
    </w:p>
    <w:p>
      <w:pPr>
        <w:spacing w:after="120"/>
        <w:ind w:firstLine="397"/>
        <w:jc w:val="both"/>
      </w:pPr>
      <w:r>
        <w:rPr>
          <w:rFonts w:ascii="Arial" w:cs="Arial" w:eastAsia="Arial" w:hAnsi="Arial"/>
          <w:sz w:val="24"/>
          <w:szCs w:val="24"/>
        </w:rPr>
        <w:t xml:space="preserve">В соответствии с </w:t>
      </w:r>
      <w:hyperlink w:history="1" r:id="rIdy1ctyuwszvrncv8o3opq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статьями </w:t>
      </w:r>
      <w:hyperlink w:history="1" r:id="rIdqgz3runyptklsumgpobc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a1gu1wnz-pq__v-ezpq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1. Внести в </w:t>
      </w:r>
      <w:hyperlink w:history="1" r:id="rIdo71p4gv1fmzby1b8jzm_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w:t>
      </w:r>
      <w:hyperlink w:history="1" r:id="rIdhznyhopt9fxmw18ugm9zd">
        <w:r>
          <w:rPr>
            <w:rFonts w:ascii="Arial" w:cs="Arial" w:eastAsia="Arial" w:hAnsi="Arial"/>
            <w:color w:val="1D4ED8"/>
            <w:sz w:val="24"/>
            <w:szCs w:val="24"/>
            <w:u w:val="single"/>
          </w:rPr>
          <w:t xml:space="preserve"> 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sblcydf6fkm5egyrxgoc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 следующие изменения:</w:t>
      </w:r>
    </w:p>
    <w:p>
      <w:pPr>
        <w:spacing w:after="120"/>
        <w:ind w:firstLine="397"/>
        <w:jc w:val="both"/>
      </w:pPr>
      <w:r>
        <w:rPr>
          <w:rFonts w:ascii="Arial" w:cs="Arial" w:eastAsia="Arial" w:hAnsi="Arial"/>
          <w:sz w:val="24"/>
          <w:szCs w:val="24"/>
        </w:rPr>
        <w:t xml:space="preserve">1) в наименовании слова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xwgv07zhwvyytolqnsnu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исключить;</w:t>
      </w:r>
    </w:p>
    <w:p>
      <w:pPr>
        <w:spacing w:after="120"/>
        <w:ind w:firstLine="397"/>
        <w:jc w:val="both"/>
      </w:pPr>
      <w:r>
        <w:rPr>
          <w:rFonts w:ascii="Arial" w:cs="Arial" w:eastAsia="Arial" w:hAnsi="Arial"/>
          <w:sz w:val="24"/>
          <w:szCs w:val="24"/>
        </w:rPr>
        <w:t xml:space="preserve">2) в пункте 1 слова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заменить словами "предусмотренных в частях 12, 13 статьи 1";</w:t>
      </w:r>
    </w:p>
    <w:p>
      <w:pPr>
        <w:spacing w:after="120"/>
        <w:ind w:firstLine="397"/>
        <w:jc w:val="both"/>
      </w:pPr>
      <w:r>
        <w:rPr>
          <w:rFonts w:ascii="Arial" w:cs="Arial" w:eastAsia="Arial" w:hAnsi="Arial"/>
          <w:sz w:val="24"/>
          <w:szCs w:val="24"/>
        </w:rPr>
        <w:t xml:space="preserve">3) во </w:t>
      </w:r>
      <w:hyperlink w:history="1" r:id="rIdd-8drjux3wh-7xvuffx7z">
        <w:r>
          <w:rPr>
            <w:rFonts w:ascii="Arial" w:cs="Arial" w:eastAsia="Arial" w:hAnsi="Arial"/>
            <w:color w:val="1D4ED8"/>
            <w:sz w:val="24"/>
            <w:szCs w:val="24"/>
            <w:u w:val="single"/>
          </w:rPr>
          <w:t xml:space="preserve">Временном порядке</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a5zrpxjbojfhc5rhx_f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утвержденном вышеуказанным </w:t>
      </w:r>
      <w:hyperlink w:history="1" r:id="rIdsjy04zglryqkddm3eptv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наименовании слова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rne5thptxt20bwnd28h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исключить;</w:t>
      </w:r>
    </w:p>
    <w:p>
      <w:pPr>
        <w:spacing w:after="120"/>
        <w:ind w:firstLine="397"/>
        <w:jc w:val="both"/>
      </w:pPr>
      <w:r>
        <w:rPr>
          <w:rFonts w:ascii="Arial" w:cs="Arial" w:eastAsia="Arial" w:hAnsi="Arial"/>
          <w:sz w:val="24"/>
          <w:szCs w:val="24"/>
        </w:rPr>
        <w:t xml:space="preserve">- в пунктах 1, 2 слова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заменить словами "предусмотренных в частях 12, 13 статьи 1";</w:t>
      </w:r>
    </w:p>
    <w:p>
      <w:pPr>
        <w:spacing w:after="120"/>
        <w:ind w:firstLine="397"/>
        <w:jc w:val="both"/>
      </w:pPr>
      <w:r>
        <w:rPr>
          <w:rFonts w:ascii="Arial" w:cs="Arial" w:eastAsia="Arial" w:hAnsi="Arial"/>
          <w:sz w:val="24"/>
          <w:szCs w:val="24"/>
        </w:rPr>
        <w:t xml:space="preserve">- в пункте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пункт 14 изложить в следующей редакции:</w:t>
      </w:r>
    </w:p>
    <w:p>
      <w:pPr>
        <w:spacing w:after="120"/>
        <w:ind w:firstLine="397"/>
        <w:jc w:val="both"/>
      </w:pPr>
      <w:r>
        <w:rPr>
          <w:rFonts w:ascii="Arial" w:cs="Arial" w:eastAsia="Arial" w:hAnsi="Arial"/>
          <w:sz w:val="24"/>
          <w:szCs w:val="24"/>
        </w:rPr>
        <w:t xml:space="preserve">"14. Для проведения работ по переводу (трансформации) орошаемой пашни в категорию "Земли населенных пунктов" исполнительный орган местного самоуправления или собственник земельного участка обращается с заявлением в Комиссию по месту расположения земельного участка.</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 копии документов, удостоверяющих личность заявителя - физического лица, либо копия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 в случаях если заявителем является собственник или землепользователь земельного участка;</w:t>
      </w:r>
    </w:p>
    <w:p>
      <w:pPr>
        <w:spacing w:after="120"/>
        <w:ind w:firstLine="397"/>
        <w:jc w:val="both"/>
      </w:pPr>
      <w:r>
        <w:rPr>
          <w:rFonts w:ascii="Arial" w:cs="Arial" w:eastAsia="Arial" w:hAnsi="Arial"/>
          <w:sz w:val="24"/>
          <w:szCs w:val="24"/>
        </w:rPr>
        <w:t xml:space="preserve">- территориальные комплексные схемы и проекты районной планировки административно-территориальных образований, иных территориальных объектов (далее - схемы районной планировки) и схему расселения населения;</w:t>
      </w:r>
    </w:p>
    <w:p>
      <w:pPr>
        <w:spacing w:after="120"/>
        <w:ind w:firstLine="397"/>
        <w:jc w:val="both"/>
      </w:pPr>
      <w:r>
        <w:rPr>
          <w:rFonts w:ascii="Arial" w:cs="Arial" w:eastAsia="Arial" w:hAnsi="Arial"/>
          <w:sz w:val="24"/>
          <w:szCs w:val="24"/>
        </w:rPr>
        <w:t xml:space="preserve">- соглашение относительно выплаты затрат, связанных с обеспечением инфраструктуры собственником земельного участка, составленное по форме согласно приложению к настоящему Порядку.";</w:t>
      </w:r>
    </w:p>
    <w:p>
      <w:pPr>
        <w:spacing w:after="120"/>
        <w:ind w:firstLine="397"/>
        <w:jc w:val="both"/>
      </w:pPr>
      <w:r>
        <w:rPr>
          <w:rFonts w:ascii="Arial" w:cs="Arial" w:eastAsia="Arial" w:hAnsi="Arial"/>
          <w:sz w:val="24"/>
          <w:szCs w:val="24"/>
        </w:rPr>
        <w:t xml:space="preserve">- в пункте 16:</w:t>
      </w:r>
    </w:p>
    <w:p>
      <w:pPr>
        <w:spacing w:after="120"/>
        <w:ind w:firstLine="397"/>
        <w:jc w:val="both"/>
      </w:pPr>
      <w:r>
        <w:rPr>
          <w:rFonts w:ascii="Arial" w:cs="Arial" w:eastAsia="Arial" w:hAnsi="Arial"/>
          <w:sz w:val="24"/>
          <w:szCs w:val="24"/>
        </w:rPr>
        <w:t xml:space="preserve">абзац первый после слова "Комиссия" дополнить словами "с участием заявителя";</w:t>
      </w:r>
    </w:p>
    <w:p>
      <w:pPr>
        <w:spacing w:after="120"/>
        <w:ind w:firstLine="397"/>
        <w:jc w:val="both"/>
      </w:pPr>
      <w:r>
        <w:rPr>
          <w:rFonts w:ascii="Arial" w:cs="Arial" w:eastAsia="Arial" w:hAnsi="Arial"/>
          <w:sz w:val="24"/>
          <w:szCs w:val="24"/>
        </w:rPr>
        <w:t xml:space="preserve">дополнить абзацами третьим и четвертым следующего содержания:</w:t>
      </w:r>
    </w:p>
    <w:p>
      <w:pPr>
        <w:spacing w:after="120"/>
        <w:ind w:firstLine="397"/>
        <w:jc w:val="both"/>
      </w:pPr>
      <w:r>
        <w:rPr>
          <w:rFonts w:ascii="Arial" w:cs="Arial" w:eastAsia="Arial" w:hAnsi="Arial"/>
          <w:sz w:val="24"/>
          <w:szCs w:val="24"/>
        </w:rPr>
        <w:t xml:space="preserve">"- заключение на земельный участок, непригодный для использования в сельскохозяйственном производстве, выдаваемое территориальным уполномоченным органом в сфере сельского хозяйства;</w:t>
      </w:r>
    </w:p>
    <w:p>
      <w:pPr>
        <w:spacing w:after="120"/>
        <w:ind w:firstLine="397"/>
        <w:jc w:val="both"/>
      </w:pPr>
      <w:r>
        <w:rPr>
          <w:rFonts w:ascii="Arial" w:cs="Arial" w:eastAsia="Arial" w:hAnsi="Arial"/>
          <w:sz w:val="24"/>
          <w:szCs w:val="24"/>
        </w:rPr>
        <w:t xml:space="preserve">- заключение о наличии или об отсутствии полезных ископаемых;";</w:t>
      </w:r>
    </w:p>
    <w:p>
      <w:pPr>
        <w:spacing w:after="120"/>
        <w:ind w:firstLine="397"/>
        <w:jc w:val="both"/>
      </w:pPr>
      <w:r>
        <w:rPr>
          <w:rFonts w:ascii="Arial" w:cs="Arial" w:eastAsia="Arial" w:hAnsi="Arial"/>
          <w:sz w:val="24"/>
          <w:szCs w:val="24"/>
        </w:rPr>
        <w:t xml:space="preserve">в абзаце четвертом слова "Министерства сельского хозяйства, пищевой промышленности и мелиорации" заменить словами ", Службы земельных ресурсов при Министерстве сельского хозяйства";</w:t>
      </w:r>
    </w:p>
    <w:p>
      <w:pPr>
        <w:spacing w:after="120"/>
        <w:ind w:firstLine="397"/>
        <w:jc w:val="both"/>
      </w:pPr>
      <w:r>
        <w:rPr>
          <w:rFonts w:ascii="Arial" w:cs="Arial" w:eastAsia="Arial" w:hAnsi="Arial"/>
          <w:sz w:val="24"/>
          <w:szCs w:val="24"/>
        </w:rPr>
        <w:t xml:space="preserve">- пункт 17 изложить в следующей редакции:</w:t>
      </w:r>
    </w:p>
    <w:p>
      <w:pPr>
        <w:spacing w:after="120"/>
        <w:ind w:firstLine="397"/>
        <w:jc w:val="both"/>
      </w:pPr>
      <w:r>
        <w:rPr>
          <w:rFonts w:ascii="Arial" w:cs="Arial" w:eastAsia="Arial" w:hAnsi="Arial"/>
          <w:sz w:val="24"/>
          <w:szCs w:val="24"/>
        </w:rPr>
        <w:t xml:space="preserve">"17. В решении районной комиссии также отражается информация:</w:t>
      </w:r>
    </w:p>
    <w:p>
      <w:pPr>
        <w:spacing w:after="120"/>
        <w:ind w:firstLine="397"/>
        <w:jc w:val="both"/>
      </w:pPr>
      <w:r>
        <w:rPr>
          <w:rFonts w:ascii="Arial" w:cs="Arial" w:eastAsia="Arial" w:hAnsi="Arial"/>
          <w:sz w:val="24"/>
          <w:szCs w:val="24"/>
        </w:rPr>
        <w:t xml:space="preserve">- о застроенности земельного участка индивидуальными жилыми домами (в процентном соотношении) или об имеющихся соответствующих решениях уполномоченных органов местного самоуправления либо органов, правопреемниками которых являются соответствующие органы местного самоуправления, в соответствии с частью 12 </w:t>
      </w:r>
      <w:hyperlink w:history="1" r:id="rIdxgviuo4cynfazwzqafcob">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и/или</w:t>
      </w:r>
    </w:p>
    <w:p>
      <w:pPr>
        <w:spacing w:after="120"/>
        <w:ind w:firstLine="397"/>
        <w:jc w:val="both"/>
      </w:pPr>
      <w:r>
        <w:rPr>
          <w:rFonts w:ascii="Arial" w:cs="Arial" w:eastAsia="Arial" w:hAnsi="Arial"/>
          <w:sz w:val="24"/>
          <w:szCs w:val="24"/>
        </w:rPr>
        <w:t xml:space="preserve">- о застроенности земельного участка индивидуальными жилыми домами или на которые имеются государственные акты о праве частной собственности на земельный участок с целевым назначением сельскохозяйственное, а также непригодные для использования в сельском хозяйстве земельные участки, в соответствии с частью 13 </w:t>
      </w:r>
      <w:hyperlink w:history="1" r:id="rIdkgjpt-frugv0nws1xdqla">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Определение контуров производится на основе материалов инвентаризации земель государственного предприятия "Кыргызгипрозем", действующих на момент вступления в силу </w:t>
      </w:r>
      <w:hyperlink w:history="1" r:id="rIdyomtg5nsybicqfwlvgri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Для определения застроенности контура Комиссия вправе применять материалы открытых картографических источников, которые должны быть утверждены органом местного самоуправления соответствующим актом выкопировки и приложены к материалам по трансформации определенного земельного участка.</w:t>
      </w:r>
    </w:p>
    <w:p>
      <w:pPr>
        <w:spacing w:after="120"/>
        <w:ind w:firstLine="397"/>
        <w:jc w:val="both"/>
      </w:pPr>
      <w:r>
        <w:rPr>
          <w:rFonts w:ascii="Arial" w:cs="Arial" w:eastAsia="Arial" w:hAnsi="Arial"/>
          <w:sz w:val="24"/>
          <w:szCs w:val="24"/>
        </w:rPr>
        <w:t xml:space="preserve">Перевод земельных участков,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которые не могут быть использованы в дальнейшем для сельскохозяйственного производства, осуществляется с указанием контура.";</w:t>
      </w:r>
    </w:p>
    <w:p>
      <w:pPr>
        <w:spacing w:after="120"/>
        <w:ind w:firstLine="397"/>
        <w:jc w:val="both"/>
      </w:pPr>
      <w:r>
        <w:rPr>
          <w:rFonts w:ascii="Arial" w:cs="Arial" w:eastAsia="Arial" w:hAnsi="Arial"/>
          <w:sz w:val="24"/>
          <w:szCs w:val="24"/>
        </w:rPr>
        <w:t xml:space="preserve">- в абзаце третьем пункта 19 слова "представителя Правительства" заменить словами "представителя Президента";</w:t>
      </w:r>
    </w:p>
    <w:p>
      <w:pPr>
        <w:spacing w:after="120"/>
        <w:ind w:firstLine="397"/>
        <w:jc w:val="both"/>
      </w:pPr>
      <w:r>
        <w:rPr>
          <w:rFonts w:ascii="Arial" w:cs="Arial" w:eastAsia="Arial" w:hAnsi="Arial"/>
          <w:sz w:val="24"/>
          <w:szCs w:val="24"/>
        </w:rPr>
        <w:t xml:space="preserve">- пункт 20 изложить в новой редакции:</w:t>
      </w:r>
    </w:p>
    <w:p>
      <w:pPr>
        <w:spacing w:after="120"/>
        <w:ind w:firstLine="397"/>
        <w:jc w:val="both"/>
      </w:pPr>
      <w:r>
        <w:rPr>
          <w:rFonts w:ascii="Arial" w:cs="Arial" w:eastAsia="Arial" w:hAnsi="Arial"/>
          <w:sz w:val="24"/>
          <w:szCs w:val="24"/>
        </w:rPr>
        <w:t xml:space="preserve">"20. Уполномоченный государственный орган в сфере регистрации прав на недвижимое имущество, на основе материалов, представленных полномочным представителем Президента Кыргызской Республики в области, в случае их соответствия требованиям настоящего Временного порядка, готовит соответствующий проект решения Кабинета Министров Кыргызской Республики о переводе (трансформации) земельных участков и вносит его в установленном порядке на рассмотрение уполномоченного государственного органа, осуществляющего государственную политику в сфере земельных ресурсов и земельных правоотношений, вместе с землеустроительным делом.</w:t>
      </w:r>
    </w:p>
    <w:p>
      <w:pPr>
        <w:spacing w:after="120"/>
        <w:ind w:firstLine="397"/>
        <w:jc w:val="both"/>
      </w:pPr>
      <w:r>
        <w:rPr>
          <w:rFonts w:ascii="Arial" w:cs="Arial" w:eastAsia="Arial" w:hAnsi="Arial"/>
          <w:sz w:val="24"/>
          <w:szCs w:val="24"/>
        </w:rPr>
        <w:t xml:space="preserve">В случае если представленные полномочным представителем Президента Кыргызской Республики в области материалы не соответствуют настоящему Временному порядку, уполномоченный государственный орган в сфере регистрации прав на недвижимое имущество в течение десяти рабочих дней запрашивает отсутствующие материалы у местной государственной администрации. В противном случае возвращает документы в местную государственную администрацию.";</w:t>
      </w:r>
    </w:p>
    <w:p>
      <w:pPr>
        <w:spacing w:after="120"/>
        <w:ind w:firstLine="397"/>
        <w:jc w:val="both"/>
      </w:pPr>
      <w:r>
        <w:rPr>
          <w:rFonts w:ascii="Arial" w:cs="Arial" w:eastAsia="Arial" w:hAnsi="Arial"/>
          <w:sz w:val="24"/>
          <w:szCs w:val="24"/>
        </w:rPr>
        <w:t xml:space="preserve">- дополнить пунктом 22 следующего содержания:</w:t>
      </w:r>
    </w:p>
    <w:p>
      <w:pPr>
        <w:spacing w:after="120"/>
        <w:ind w:firstLine="397"/>
        <w:jc w:val="both"/>
      </w:pPr>
      <w:r>
        <w:rPr>
          <w:rFonts w:ascii="Arial" w:cs="Arial" w:eastAsia="Arial" w:hAnsi="Arial"/>
          <w:sz w:val="24"/>
          <w:szCs w:val="24"/>
        </w:rPr>
        <w:t xml:space="preserve">"22. Уполномоченный государственный орган, осуществляющий государственную политику в сфере земельных ресурсов и земельных правоотношений, рассматривает землеустроительное дело с соответствующим проектом решения Кабинета Министров Кыргызской Республики о переводе (трансформации) земельных участков и вносит его в установленном порядке на рассмотрение Кабинета Министров Кыргызской Республики.</w:t>
      </w:r>
    </w:p>
    <w:p>
      <w:pPr>
        <w:spacing w:after="120"/>
        <w:ind w:firstLine="397"/>
        <w:jc w:val="both"/>
      </w:pPr>
      <w:r>
        <w:rPr>
          <w:rFonts w:ascii="Arial" w:cs="Arial" w:eastAsia="Arial" w:hAnsi="Arial"/>
          <w:sz w:val="24"/>
          <w:szCs w:val="24"/>
        </w:rPr>
        <w:t xml:space="preserve">В случае если представленные материалы и землеустроительное дело не соответствуют нормам настоящего Временного порядка, уполномоченный государственный орган, осуществляющий государственную политику в сфере земельных ресурсов и земельных правоотношений, в течение десяти рабочих дней возвращает их на доработку уполномоченному государственному органу в сфере регистрации прав на недвижимое имущество.</w:t>
      </w:r>
    </w:p>
    <w:p>
      <w:pPr>
        <w:spacing w:after="120"/>
        <w:ind w:firstLine="397"/>
        <w:jc w:val="both"/>
      </w:pPr>
      <w:r>
        <w:rPr>
          <w:rFonts w:ascii="Arial" w:cs="Arial" w:eastAsia="Arial" w:hAnsi="Arial"/>
          <w:sz w:val="24"/>
          <w:szCs w:val="24"/>
        </w:rPr>
        <w:t xml:space="preserve">Уполномоченный государственный орган, обеспечивающий функции по реализации государственной политики в области регистрации прав на недвижимое имущество, после устранения замечаний вправе повторно внести соответствующие материалы с землеустроительным делом в соответствии с настоящим Временным порядком.";</w:t>
      </w:r>
    </w:p>
    <w:p>
      <w:pPr>
        <w:spacing w:after="120"/>
        <w:ind w:firstLine="397"/>
        <w:jc w:val="both"/>
      </w:pPr>
      <w:r>
        <w:rPr>
          <w:rFonts w:ascii="Arial" w:cs="Arial" w:eastAsia="Arial" w:hAnsi="Arial"/>
          <w:sz w:val="24"/>
          <w:szCs w:val="24"/>
        </w:rPr>
        <w:t xml:space="preserve">- </w:t>
      </w:r>
      <w:hyperlink w:history="1" r:id="rIdpmj-rerko8y77hg5hdwmt">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дополнить </w:t>
      </w:r>
      <w:hyperlink w:history="1" r:id="rId6ri2icsxhgqdxweqaby_e">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в редакции согласно </w:t>
      </w:r>
      <w:hyperlink w:history="1" r:id="rIdlo3owpv93qrfp2ubldnt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400" w:before="40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w:t>
      </w:r>
      <w:r>
        <w:rPr>
          <w:rFonts w:ascii="Arial" w:cs="Arial" w:eastAsia="Arial" w:hAnsi="Arial"/>
          <w:b/>
          <w:bCs/>
          <w:sz w:val="24"/>
          <w:szCs w:val="24"/>
        </w:rPr>
        <w:t xml:space="preserve">У.Жапаров</w:t>
      </w:r>
    </w:p>
    <w:p>
      <w:pPr>
        <w:spacing w:after="60"/>
        <w:ind w:firstLine="39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w:t>
      </w:r>
      <w:r>
        <w:rPr>
          <w:rFonts w:ascii="Arial" w:cs="Arial" w:eastAsia="Arial" w:hAnsi="Arial"/>
          <w:sz w:val="20"/>
          <w:szCs w:val="20"/>
        </w:rPr>
        <w:t xml:space="preserve">Приложение</w:t>
      </w:r>
      <w:r>
        <w:rPr>
          <w:rFonts w:ascii="Arial" w:cs="Arial" w:eastAsia="Arial" w:hAnsi="Arial"/>
          <w:sz w:val="20"/>
          <w:szCs w:val="20"/>
        </w:rPr>
        <w:t xml:space="preserve">
 к Временному порядку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w:t>
      </w:r>
    </w:p>
    <w:p>
      <w:pPr>
        <w:spacing w:after="400" w:before="400"/>
        <w:ind w:firstLine="397"/>
        <w:jc w:val="center"/>
      </w:pPr>
      <w:r>
        <w:rPr>
          <w:rFonts w:ascii="Arial" w:cs="Arial" w:eastAsia="Arial" w:hAnsi="Arial"/>
          <w:b/>
          <w:bCs/>
          <w:sz w:val="24"/>
          <w:szCs w:val="24"/>
        </w:rPr>
        <w:t xml:space="preserve">ТИПОВОЕ СОГЛАШЕНИЕ</w:t>
      </w:r>
      <w:r>
        <w:rPr>
          <w:rFonts w:ascii="Arial" w:cs="Arial" w:eastAsia="Arial" w:hAnsi="Arial"/>
          <w:b/>
          <w:bCs/>
          <w:sz w:val="24"/>
          <w:szCs w:val="24"/>
        </w:rPr>
        <w:t xml:space="preserve">
 относительно обеспечения инфраструктуры, по результатам перевода земельных участков, находящихся в частной собственности</w:t>
      </w:r>
    </w:p>
    <w:p>
      <w:pPr>
        <w:spacing w:after="60"/>
        <w:ind w:firstLine="567"/>
        <w:jc w:val="both"/>
      </w:pPr>
      <w:r>
        <w:rPr>
          <w:rFonts w:ascii="Arial" w:cs="Arial" w:eastAsia="Arial" w:hAnsi="Arial"/>
          <w:sz w:val="20"/>
          <w:szCs w:val="20"/>
        </w:rPr>
        <w:t xml:space="preserve">Село (город) _______________________________ от "___" __________________ ____ года</w:t>
      </w:r>
    </w:p>
    <w:p>
      <w:pPr>
        <w:spacing w:after="60"/>
        <w:ind w:firstLine="567"/>
        <w:jc w:val="both"/>
      </w:pPr>
      <w:r>
        <w:rPr>
          <w:rFonts w:ascii="Arial" w:cs="Arial" w:eastAsia="Arial" w:hAnsi="Arial"/>
          <w:sz w:val="20"/>
          <w:szCs w:val="20"/>
        </w:rPr>
        <w:t xml:space="preserve">1. Собственник земельного участка 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w:t>
      </w:r>
    </w:p>
    <w:p>
      <w:pPr>
        <w:spacing w:after="60"/>
        <w:ind w:firstLine="567"/>
        <w:jc w:val="both"/>
      </w:pPr>
      <w:r>
        <w:rPr>
          <w:rFonts w:ascii="Arial" w:cs="Arial" w:eastAsia="Arial" w:hAnsi="Arial"/>
          <w:sz w:val="20"/>
          <w:szCs w:val="20"/>
        </w:rPr>
        <w:t xml:space="preserve">             (ФИО физического лица и его паспортные данные, либо его представителя)</w:t>
      </w:r>
    </w:p>
    <w:p>
      <w:pPr>
        <w:spacing w:after="60"/>
        <w:ind w:firstLine="567"/>
        <w:jc w:val="both"/>
      </w:pPr>
      <w:r>
        <w:rPr>
          <w:rFonts w:ascii="Arial" w:cs="Arial" w:eastAsia="Arial" w:hAnsi="Arial"/>
          <w:sz w:val="20"/>
          <w:szCs w:val="20"/>
        </w:rPr>
        <w:t xml:space="preserve">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w:t>
      </w:r>
    </w:p>
    <w:p>
      <w:pPr>
        <w:spacing w:after="60"/>
        <w:ind w:firstLine="567"/>
        <w:jc w:val="both"/>
      </w:pPr>
      <w:r>
        <w:rPr>
          <w:rFonts w:ascii="Arial" w:cs="Arial" w:eastAsia="Arial" w:hAnsi="Arial"/>
          <w:sz w:val="20"/>
          <w:szCs w:val="20"/>
        </w:rPr>
        <w:t xml:space="preserve">именуемый в дальнейшем "Собственник", с одной стороны.</w:t>
      </w:r>
    </w:p>
    <w:p>
      <w:pPr>
        <w:spacing w:after="60"/>
        <w:ind w:firstLine="567"/>
        <w:jc w:val="both"/>
      </w:pPr>
      <w:r>
        <w:rPr>
          <w:rFonts w:ascii="Arial" w:cs="Arial" w:eastAsia="Arial" w:hAnsi="Arial"/>
          <w:sz w:val="20"/>
          <w:szCs w:val="20"/>
        </w:rPr>
        <w:t xml:space="preserve">2. Айыл окмоту _______________________________________________________ айылного</w:t>
      </w:r>
    </w:p>
    <w:p>
      <w:pPr>
        <w:spacing w:after="60"/>
        <w:ind w:firstLine="567"/>
        <w:jc w:val="both"/>
      </w:pPr>
      <w:r>
        <w:rPr>
          <w:rFonts w:ascii="Arial" w:cs="Arial" w:eastAsia="Arial" w:hAnsi="Arial"/>
          <w:sz w:val="20"/>
          <w:szCs w:val="20"/>
        </w:rPr>
        <w:t xml:space="preserve">аймака __________________________________ района 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 области,</w:t>
      </w:r>
    </w:p>
    <w:p>
      <w:pPr>
        <w:spacing w:after="60"/>
        <w:ind w:firstLine="567"/>
        <w:jc w:val="both"/>
      </w:pPr>
      <w:r>
        <w:rPr>
          <w:rFonts w:ascii="Arial" w:cs="Arial" w:eastAsia="Arial" w:hAnsi="Arial"/>
          <w:sz w:val="20"/>
          <w:szCs w:val="20"/>
        </w:rPr>
        <w:t xml:space="preserve">в лице _______________________________________________________________________,</w:t>
      </w:r>
    </w:p>
    <w:p>
      <w:pPr>
        <w:spacing w:after="60"/>
        <w:ind w:firstLine="567"/>
        <w:jc w:val="both"/>
      </w:pPr>
      <w:r>
        <w:rPr>
          <w:rFonts w:ascii="Arial" w:cs="Arial" w:eastAsia="Arial" w:hAnsi="Arial"/>
          <w:sz w:val="20"/>
          <w:szCs w:val="20"/>
        </w:rPr>
        <w:t xml:space="preserve">                                                                                 (ФИО)</w:t>
      </w:r>
    </w:p>
    <w:p>
      <w:pPr>
        <w:spacing w:after="60"/>
        <w:ind w:firstLine="567"/>
        <w:jc w:val="both"/>
      </w:pPr>
      <w:r>
        <w:rPr>
          <w:rFonts w:ascii="Arial" w:cs="Arial" w:eastAsia="Arial" w:hAnsi="Arial"/>
          <w:sz w:val="20"/>
          <w:szCs w:val="20"/>
        </w:rPr>
        <w:t xml:space="preserve">именуемый в дальнейшем "Айыл окмоту", с другой стороны, вместе именуемые Сторонами,</w:t>
      </w:r>
    </w:p>
    <w:p>
      <w:pPr>
        <w:spacing w:after="60"/>
        <w:ind w:firstLine="567"/>
        <w:jc w:val="both"/>
      </w:pPr>
      <w:r>
        <w:rPr>
          <w:rFonts w:ascii="Arial" w:cs="Arial" w:eastAsia="Arial" w:hAnsi="Arial"/>
          <w:sz w:val="20"/>
          <w:szCs w:val="20"/>
        </w:rPr>
        <w:t xml:space="preserve">заключили настоящее Соглашение о нижеследующем:</w:t>
      </w:r>
    </w:p>
    <w:p>
      <w:pPr>
        <w:spacing w:after="60"/>
        <w:ind w:firstLine="567"/>
        <w:jc w:val="both"/>
      </w:pPr>
      <w:r>
        <w:rPr>
          <w:rFonts w:ascii="Arial" w:cs="Arial" w:eastAsia="Arial" w:hAnsi="Arial"/>
          <w:sz w:val="20"/>
          <w:szCs w:val="20"/>
        </w:rPr>
        <w:t xml:space="preserve">3. Предмет Соглашения.</w:t>
      </w:r>
    </w:p>
    <w:p>
      <w:pPr>
        <w:spacing w:after="60"/>
        <w:ind w:firstLine="567"/>
        <w:jc w:val="both"/>
      </w:pPr>
      <w:r>
        <w:rPr>
          <w:rFonts w:ascii="Arial" w:cs="Arial" w:eastAsia="Arial" w:hAnsi="Arial"/>
          <w:sz w:val="20"/>
          <w:szCs w:val="20"/>
        </w:rPr>
        <w:t xml:space="preserve">1) Собственник по итогам перевода земельного участка обязуется обеспечить строительство инфраструктуры.</w:t>
      </w:r>
    </w:p>
    <w:p>
      <w:pPr>
        <w:spacing w:after="60"/>
        <w:ind w:firstLine="567"/>
        <w:jc w:val="both"/>
      </w:pPr>
      <w:r>
        <w:rPr>
          <w:rFonts w:ascii="Arial" w:cs="Arial" w:eastAsia="Arial" w:hAnsi="Arial"/>
          <w:sz w:val="20"/>
          <w:szCs w:val="20"/>
        </w:rPr>
        <w:t xml:space="preserve">2) Собственник не вправе передавать другому лицу кроме Айыл окмоту, земельные участки, подпадающие согласно градостроительной документации под объекты инфраструктуры.</w:t>
      </w:r>
    </w:p>
    <w:p>
      <w:pPr>
        <w:spacing w:after="60"/>
        <w:ind w:firstLine="567"/>
        <w:jc w:val="both"/>
      </w:pPr>
      <w:r>
        <w:rPr>
          <w:rFonts w:ascii="Arial" w:cs="Arial" w:eastAsia="Arial" w:hAnsi="Arial"/>
          <w:sz w:val="20"/>
          <w:szCs w:val="20"/>
        </w:rPr>
        <w:t xml:space="preserve">3) Собственник вправе передать Айыл окмоту земельные участки, подпадающие согласно градостроительной документации под объекты инфраструктуры, по итогам работ, установленных в подпункте 1 пункта 3 настоящего Соглашения.</w:t>
      </w:r>
    </w:p>
    <w:p>
      <w:pPr>
        <w:spacing w:after="60"/>
        <w:ind w:firstLine="567"/>
        <w:jc w:val="both"/>
      </w:pPr>
      <w:r>
        <w:rPr>
          <w:rFonts w:ascii="Arial" w:cs="Arial" w:eastAsia="Arial" w:hAnsi="Arial"/>
          <w:sz w:val="20"/>
          <w:szCs w:val="20"/>
        </w:rPr>
        <w:t xml:space="preserve">4) Айыл окмоту осуществляет контроль за эффективным использованием земель согласно законодательству Кыргызской Республики.</w:t>
      </w:r>
    </w:p>
    <w:p>
      <w:pPr>
        <w:spacing w:after="60"/>
        <w:ind w:firstLine="567"/>
        <w:jc w:val="both"/>
      </w:pPr>
      <w:r>
        <w:rPr>
          <w:rFonts w:ascii="Arial" w:cs="Arial" w:eastAsia="Arial" w:hAnsi="Arial"/>
          <w:sz w:val="20"/>
          <w:szCs w:val="20"/>
        </w:rPr>
        <w:t xml:space="preserve">4. Заключительные положения.</w:t>
      </w:r>
    </w:p>
    <w:p>
      <w:pPr>
        <w:spacing w:after="60"/>
        <w:ind w:firstLine="567"/>
        <w:jc w:val="both"/>
      </w:pPr>
      <w:r>
        <w:rPr>
          <w:rFonts w:ascii="Arial" w:cs="Arial" w:eastAsia="Arial" w:hAnsi="Arial"/>
          <w:sz w:val="20"/>
          <w:szCs w:val="20"/>
        </w:rPr>
        <w:t xml:space="preserve">1) Соглашение составлено в двух экземплярах, по одному для каждой из Сторон, имеющих одинаковую юридическую силу.</w:t>
      </w:r>
    </w:p>
    <w:p>
      <w:pPr>
        <w:spacing w:after="60"/>
        <w:ind w:firstLine="567"/>
        <w:jc w:val="both"/>
      </w:pPr>
      <w:r>
        <w:rPr>
          <w:rFonts w:ascii="Arial" w:cs="Arial" w:eastAsia="Arial" w:hAnsi="Arial"/>
          <w:sz w:val="20"/>
          <w:szCs w:val="20"/>
        </w:rPr>
        <w:t xml:space="preserve">2) Настоящее Соглашение вступает в силу с момента подписания его сторонами.</w:t>
      </w:r>
    </w:p>
    <w:p>
      <w:pPr>
        <w:spacing w:after="60"/>
        <w:ind w:firstLine="567"/>
        <w:jc w:val="both"/>
      </w:pPr>
      <w:r>
        <w:rPr>
          <w:rFonts w:ascii="Arial" w:cs="Arial" w:eastAsia="Arial" w:hAnsi="Arial"/>
          <w:sz w:val="20"/>
          <w:szCs w:val="20"/>
        </w:rPr>
        <w:t xml:space="preserve">3) Все вопросы и споры, вытекающие из условий настоящего Соглашения, регулируются земельным законодательством Кыргызской Республики.</w:t>
      </w:r>
    </w:p>
    <w:p>
      <w:pPr>
        <w:spacing w:after="60"/>
        <w:ind w:firstLine="567"/>
        <w:jc w:val="both"/>
      </w:pPr>
      <w:r>
        <w:rPr>
          <w:rFonts w:ascii="Arial" w:cs="Arial" w:eastAsia="Arial" w:hAnsi="Arial"/>
          <w:sz w:val="20"/>
          <w:szCs w:val="20"/>
        </w:rPr>
        <w:t xml:space="preserve">Ответственность Сторон за нарушение условий настоящего Соглашения, не предусмотренных в настоящем Соглашении, применяется в соответствии с законодательством Кыргызской Республики.</w:t>
      </w:r>
    </w:p>
    <w:p>
      <w:pPr>
        <w:spacing w:after="60"/>
        <w:ind w:firstLine="567"/>
        <w:jc w:val="both"/>
      </w:pPr>
      <w:r>
        <w:rPr>
          <w:rFonts w:ascii="Arial" w:cs="Arial" w:eastAsia="Arial" w:hAnsi="Arial"/>
          <w:sz w:val="20"/>
          <w:szCs w:val="20"/>
        </w:rPr>
        <w:t xml:space="preserve">4) Споры, возникающие при заключении, исполнении, изменении и расторжении Соглашения разрешаются в судебном порядке.</w:t>
      </w:r>
    </w:p>
    <w:p>
      <w:pPr>
        <w:spacing w:after="120"/>
        <w:ind w:firstLine="567"/>
        <w:jc w:val="both"/>
      </w:pPr>
      <w:r>
        <w:rPr>
          <w:rFonts w:ascii="Arial" w:cs="Arial" w:eastAsia="Arial" w:hAnsi="Arial"/>
          <w:sz w:val="20"/>
          <w:szCs w:val="20"/>
        </w:rPr>
        <w:t xml:space="preserve">5. Юридические адреса Сторон:</w:t>
      </w:r>
    </w:p>
    <w:p>
      <w:pPr>
        <w:tabs>
          <w:tab w:val="right" w:pos="10178"/>
        </w:tabs>
        <w:spacing w:after="120"/>
      </w:pPr>
      <w:r>
        <w:rPr>
          <w:rFonts w:ascii="Arial" w:cs="Arial" w:eastAsia="Arial" w:hAnsi="Arial"/>
          <w:b/>
          <w:bCs/>
          <w:sz w:val="20"/>
          <w:szCs w:val="20"/>
        </w:rPr>
        <w:t xml:space="preserve">Собственник:</w:t>
      </w:r>
      <w:r>
        <w:rPr>
          <w:rFonts w:ascii="Arial" w:cs="Arial" w:eastAsia="Arial" w:hAnsi="Arial"/>
          <w:sz w:val="24"/>
          <w:szCs w:val="24"/>
        </w:rPr>
        <w:t xml:space="preserve">	</w:t>
      </w:r>
      <w:r>
        <w:rPr>
          <w:rFonts w:ascii="Arial" w:cs="Arial" w:eastAsia="Arial" w:hAnsi="Arial"/>
          <w:b/>
          <w:bCs/>
          <w:sz w:val="20"/>
          <w:szCs w:val="20"/>
        </w:rPr>
        <w:t xml:space="preserve">Айыл окмоту: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почтовый адрес: ____________________________</w:t>
      </w:r>
      <w:r>
        <w:rPr>
          <w:rFonts w:ascii="Arial" w:cs="Arial" w:eastAsia="Arial" w:hAnsi="Arial"/>
          <w:sz w:val="24"/>
          <w:szCs w:val="24"/>
        </w:rPr>
        <w:t xml:space="preserve">	</w:t>
      </w:r>
      <w:r>
        <w:rPr>
          <w:rFonts w:ascii="Arial" w:cs="Arial" w:eastAsia="Arial" w:hAnsi="Arial"/>
          <w:sz w:val="20"/>
          <w:szCs w:val="20"/>
        </w:rPr>
        <w:t xml:space="preserve">почтовый адрес: ____________________________</w:t>
      </w:r>
    </w:p>
    <w:p>
      <w:pPr>
        <w:tabs>
          <w:tab w:val="right" w:pos="10178"/>
        </w:tabs>
        <w:spacing w:after="120"/>
      </w:pPr>
      <w:r>
        <w:rPr>
          <w:rFonts w:ascii="Arial" w:cs="Arial" w:eastAsia="Arial" w:hAnsi="Arial"/>
          <w:sz w:val="20"/>
          <w:szCs w:val="20"/>
        </w:rPr>
        <w:t xml:space="preserve">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w:t>
      </w:r>
    </w:p>
    <w:p>
      <w:pPr>
        <w:tabs>
          <w:tab w:val="right" w:pos="10178"/>
        </w:tabs>
        <w:spacing w:after="120"/>
      </w:pPr>
      <w:r>
        <w:rPr>
          <w:rFonts w:ascii="Arial" w:cs="Arial" w:eastAsia="Arial" w:hAnsi="Arial"/>
          <w:sz w:val="20"/>
          <w:szCs w:val="20"/>
        </w:rPr>
        <w:t xml:space="preserve">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w:t>
      </w:r>
    </w:p>
    <w:p>
      <w:pPr>
        <w:tabs>
          <w:tab w:val="right" w:pos="10178"/>
        </w:tabs>
        <w:spacing w:after="120"/>
      </w:pPr>
      <w:r>
        <w:rPr>
          <w:rFonts w:ascii="Arial" w:cs="Arial" w:eastAsia="Arial" w:hAnsi="Arial"/>
          <w:sz w:val="20"/>
          <w:szCs w:val="20"/>
        </w:rPr>
        <w:t xml:space="preserve">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(фамилия, имя, отчество)</w:t>
      </w:r>
    </w:p>
    <w:p>
      <w:pPr>
        <w:tabs>
          <w:tab w:val="right" w:pos="10178"/>
        </w:tabs>
        <w:spacing w:after="120"/>
      </w:pPr>
      <w:r>
        <w:rPr>
          <w:rFonts w:ascii="Arial" w:cs="Arial" w:eastAsia="Arial" w:hAnsi="Arial"/>
          <w:sz w:val="20"/>
          <w:szCs w:val="20"/>
        </w:rPr>
        <w:t xml:space="preserve">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w:t>
      </w:r>
    </w:p>
    <w:p>
      <w:pPr>
        <w:tabs>
          <w:tab w:val="right" w:pos="10178"/>
        </w:tabs>
        <w:spacing w:after="120"/>
      </w:pPr>
      <w:r>
        <w:rPr>
          <w:rFonts w:ascii="Arial" w:cs="Arial" w:eastAsia="Arial" w:hAnsi="Arial"/>
          <w:sz w:val="20"/>
          <w:szCs w:val="20"/>
        </w:rPr>
        <w:t xml:space="preserve">                          (подпись, печать)</w:t>
      </w:r>
      <w:r>
        <w:rPr>
          <w:rFonts w:ascii="Arial" w:cs="Arial" w:eastAsia="Arial" w:hAnsi="Arial"/>
          <w:sz w:val="24"/>
          <w:szCs w:val="24"/>
        </w:rPr>
        <w:t xml:space="preserve">	</w:t>
      </w:r>
      <w:r>
        <w:rPr>
          <w:rFonts w:ascii="Arial" w:cs="Arial" w:eastAsia="Arial" w:hAnsi="Arial"/>
          <w:sz w:val="20"/>
          <w:szCs w:val="20"/>
        </w:rPr>
        <w:t xml:space="preserve">                          (подпись, 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wcv3yehdmlti0ony7no0">
      <w:r>
        <w:rPr>
          <w:rFonts w:ascii="Arial" w:cs="Arial" w:eastAsia="Arial" w:hAnsi="Arial"/>
          <w:color w:val="132D3F"/>
          <w:sz w:val="16"/>
          <w:szCs w:val="16"/>
          <w:u w:val="single"/>
        </w:rPr>
        <w:t xml:space="preserve">dalil.kg/document/158904</w:t>
      </w:r>
    </w:hyperlink>
  </w:p>
  <w:p>
    <w:pPr>
      <w:spacing w:after="0" w:before="40"/>
      <w:jc w:val="center"/>
    </w:pPr>
    <w:hyperlink w:history="1" r:id="rId09ieztespubroowjzws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lccx8edeb8bzdb0ea59" Type="http://schemas.openxmlformats.org/officeDocument/2006/relationships/hyperlink" Target="https://dalil.kg/document/159221" TargetMode="External"/><Relationship Id="rIdy1ctyuwszvrncv8o3opqw" Type="http://schemas.openxmlformats.org/officeDocument/2006/relationships/hyperlink" Target="https://dalil.kg/document/202627" TargetMode="External"/><Relationship Id="rIdqgz3runyptklsumgpobco" Type="http://schemas.openxmlformats.org/officeDocument/2006/relationships/hyperlink" Target="https://dalil.kg/document/112301#st_13" TargetMode="External"/><Relationship Id="rId0a1gu1wnz-pq__v-ezpqy" Type="http://schemas.openxmlformats.org/officeDocument/2006/relationships/hyperlink" Target="https://dalil.kg/document/112301#st_17" TargetMode="External"/><Relationship Id="rIdo71p4gv1fmzby1b8jzm_d" Type="http://schemas.openxmlformats.org/officeDocument/2006/relationships/hyperlink" Target="https://dalil.kg/document/12684" TargetMode="External"/><Relationship Id="rIdhznyhopt9fxmw18ugm9zd" Type="http://schemas.openxmlformats.org/officeDocument/2006/relationships/hyperlink" Target="https://dalil.kg/document/12685" TargetMode="External"/><Relationship Id="rIdsblcydf6fkm5egyrxgocx" Type="http://schemas.openxmlformats.org/officeDocument/2006/relationships/hyperlink" Target="https://dalil.kg/document/202627" TargetMode="External"/><Relationship Id="rIdxwgv07zhwvyytolqnsnu6" Type="http://schemas.openxmlformats.org/officeDocument/2006/relationships/hyperlink" Target="https://dalil.kg/document/202627" TargetMode="External"/><Relationship Id="rIdd-8drjux3wh-7xvuffx7z" Type="http://schemas.openxmlformats.org/officeDocument/2006/relationships/hyperlink" Target="https://dalil.kg/document/12685" TargetMode="External"/><Relationship Id="rIda5zrpxjbojfhc5rhx_fkk" Type="http://schemas.openxmlformats.org/officeDocument/2006/relationships/hyperlink" Target="https://dalil.kg/document/12685" TargetMode="External"/><Relationship Id="rIdsjy04zglryqkddm3eptvz" Type="http://schemas.openxmlformats.org/officeDocument/2006/relationships/hyperlink" Target="https://dalil.kg/document/12684" TargetMode="External"/><Relationship Id="rIdrne5thptxt20bwnd28hgb" Type="http://schemas.openxmlformats.org/officeDocument/2006/relationships/hyperlink" Target="https://dalil.kg/document/202627" TargetMode="External"/><Relationship Id="rIdxgviuo4cynfazwzqafcob" Type="http://schemas.openxmlformats.org/officeDocument/2006/relationships/hyperlink" Target="https://dalil.kg/document/202627#st_1" TargetMode="External"/><Relationship Id="rIdkgjpt-frugv0nws1xdqla" Type="http://schemas.openxmlformats.org/officeDocument/2006/relationships/hyperlink" Target="https://dalil.kg/document/202627#st_1" TargetMode="External"/><Relationship Id="rIdyomtg5nsybicqfwlvgriu" Type="http://schemas.openxmlformats.org/officeDocument/2006/relationships/hyperlink" Target="https://dalil.kg/document/202627" TargetMode="External"/><Relationship Id="rIdpmj-rerko8y77hg5hdwmt" Type="http://schemas.openxmlformats.org/officeDocument/2006/relationships/hyperlink" Target="https://dalil.kg/document/12685" TargetMode="External"/><Relationship Id="rId6ri2icsxhgqdxweqaby_e" Type="http://schemas.openxmlformats.org/officeDocument/2006/relationships/hyperlink" Target="https://dalil.kg/document/158904#pr_1" TargetMode="External"/><Relationship Id="rIdlo3owpv93qrfp2ubldntz" Type="http://schemas.openxmlformats.org/officeDocument/2006/relationships/hyperlink" Target="https://dalil.kg/document/158904#pr_1"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cv3yehdmlti0ony7no0" Type="http://schemas.openxmlformats.org/officeDocument/2006/relationships/hyperlink" Target="https://dalil.kg/document/158904" TargetMode="External"/><Relationship Id="rId09ieztespubroowjzws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2026-09-23T22:51:37.270Z</dcterms:created>
  <dcterms:modified xsi:type="dcterms:W3CDTF">2026-09-23T22:51:37.270Z</dcterms:modified>
</cp:coreProperties>
</file>

<file path=docProps/custom.xml><?xml version="1.0" encoding="utf-8"?>
<Properties xmlns="http://schemas.openxmlformats.org/officeDocument/2006/custom-properties" xmlns:vt="http://schemas.openxmlformats.org/officeDocument/2006/docPropsVTypes"/>
</file>