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360" w:before="200"/>
        <w:ind w:firstLine="397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ПОСТАНОВЛЕНИЕ КАБИНЕТА МИНИСТРОВ КЫРГЫЗСКОЙ РЕСПУБЛИКИ</w:t>
      </w:r>
    </w:p>
    <w:p>
      <w:pPr>
        <w:spacing w:after="120"/>
        <w:jc w:val="left"/>
      </w:pPr>
      <w:r>
        <w:rPr>
          <w:rFonts w:ascii="Arial" w:cs="Arial" w:eastAsia="Arial" w:hAnsi="Arial"/>
          <w:i w:val="false"/>
          <w:iCs w:val="false"/>
          <w:sz w:val="24"/>
          <w:szCs w:val="24"/>
        </w:rPr>
        <w:t xml:space="preserve">от 11 февраля 2022 года № 68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проекте Закона Кыргызской Республики "О ратификации Протокола о внесении изменений в Договор о противодействии легализации (отмыванию) доходов, полученных преступным путем, и финансированию терроризма при перемещении наличных денежных средств и (или) денежных инструментов через таможенную границу Таможенного союза от 19 декабря 2011 года, подписанного 20 июля 2021 года в городе Москве"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со статьями </w:t>
      </w:r>
      <w:hyperlink w:history="1" r:id="rId9_yjazcka3n-y8y-a1c2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80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8_l4nla259zumkvntq3v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85</w:t>
        </w:r>
      </w:hyperlink>
      <w:r>
        <w:rPr>
          <w:rFonts w:ascii="Arial" w:cs="Arial" w:eastAsia="Arial" w:hAnsi="Arial"/>
          <w:sz w:val="24"/>
          <w:szCs w:val="24"/>
        </w:rPr>
        <w:t xml:space="preserve"> и частью 2 </w:t>
      </w:r>
      <w:hyperlink w:history="1" r:id="rIdjhjcmzsyl-mab2e0_yau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86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Конституции Кыргызской Республики, а также статьями </w:t>
      </w:r>
      <w:hyperlink w:history="1" r:id="rIdib5xi42wvrkhprjs-khk-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13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mhpppjoe59xquvggdpdv7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17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"О Кабинете Министров Кыргызской Республики" Кабинет Министров Кыргызской Республики 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Одобрить прилагаемые: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kk6t6kjwvx997dlzizf0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проект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"О ратификации Протокола о внесении изменений в Договор о противодействии легализации (отмыванию) доходов, полученных преступным путем, и финансированию терроризма при перемещении наличных денежных средств и (или) денежных инструментов через таможенную границу Таможенного союза от 19 декабря 2011 года, подписанного 20 июля 2021 года в городе Москве";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заключение Кабинета Министров Кыргызской Республики к Протоколу о внесении изменений в Договор о противодействии легализации (отмыванию) доходов, полученных преступным путем, и финансированию терроризма при перемещении наличных денежных средств и (или) денежных инструментов через таможенную границу Таможенного союза от 19 декабря 2011 года, подписанному 20 июля 2021 года в городе Москве.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Внести указанный законопроект на рассмотрение в Жогорку Кенеш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Просить Жогорку Кенеш Кыргызской Республики рассмотреть указанный законопроект во внеочередном порядке как неотложный.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Определить Государственную таможенную службу при Министерстве финансов Кыргызской Республики органом, ответственным за реализацию вышеуказанного Протокола.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Назначить министра финансов Кыргызской Республики официальным представителем Кабинета Министров Кыргызской Республики при рассмотрении данного законопроекта Жогорку Кенешем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Кабинета Министров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А.У. Жапаров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Проект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ЗАКОН КЫРГЫЗСКОЙ РЕСПУБЛИКИ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О ратификации Протокола о внесении изменений в Договор о противодействии легализации (отмыванию) доходов, полученных преступным путем, и финансированию терроризма при перемещении наличных денежных средств и (или) денежных инструментов через таможенную границу Таможенного союза от 19 декабря 2011 года, подписанного 20 июля 2021 года в городе Москве</w:t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1.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Ратифицировать Протокол о внесении изменений в Договор о противодействии легализации (отмыванию) доходов, полученных преступным путем, и финансированию терроризма при перемещении наличных денежных средств и (или) денежных инструментов через таможенную границу Таможенного союза от 19 декабря 2011 года, подписанный 20 июля 2021 года в городе Москве.</w:t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2.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Министерству иностранных дел Кыргызской Республики уведомить Евразийскую экономическую комиссию о выполнении Кыргызской Республикой внутригосударственных процедур, необходимых для вступления в силу указанного Протокола.</w:t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3.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Настоящий Закон вступает в силу по истечении десяти дней со дня официального опубликования.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Президент Кыргызской Республики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zgunasvolzpeecycqzf50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dalil.kg/document/158974</w:t>
      </w:r>
    </w:hyperlink>
  </w:p>
  <w:p>
    <w:pPr>
      <w:spacing w:after="0" w:before="40"/>
      <w:jc w:val="center"/>
    </w:pPr>
    <w:hyperlink w:history="1" r:id="rIdchtuyxw9aiqopjodc27vb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9_yjazcka3n-y8y-a1c2p" Type="http://schemas.openxmlformats.org/officeDocument/2006/relationships/hyperlink" Target="https://dalil.kg/document/112213#st_80" TargetMode="External"/><Relationship Id="rId8_l4nla259zumkvntq3vg" Type="http://schemas.openxmlformats.org/officeDocument/2006/relationships/hyperlink" Target="https://dalil.kg/document/112213#st_85" TargetMode="External"/><Relationship Id="rIdjhjcmzsyl-mab2e0_yaux" Type="http://schemas.openxmlformats.org/officeDocument/2006/relationships/hyperlink" Target="https://dalil.kg/document/112213#st_86" TargetMode="External"/><Relationship Id="rIdib5xi42wvrkhprjs-khk-" Type="http://schemas.openxmlformats.org/officeDocument/2006/relationships/hyperlink" Target="https://dalil.kg/document/112301#st_13" TargetMode="External"/><Relationship Id="rIdmhpppjoe59xquvggdpdv7" Type="http://schemas.openxmlformats.org/officeDocument/2006/relationships/hyperlink" Target="https://dalil.kg/document/112301#st_17" TargetMode="External"/><Relationship Id="rIdkk6t6kjwvx997dlzizf0o" Type="http://schemas.openxmlformats.org/officeDocument/2006/relationships/hyperlink" Target="https://dalil.kg/document/158974#pr" TargetMode="External"/><Relationship Id="rId8" Type="http://schemas.openxmlformats.org/officeDocument/2006/relationships/image" Target="media/8de64316e95979c063c17bcd5380dc052a2594e9.png"/><Relationship Id="rId15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zgunasvolzpeecycqzf50" Type="http://schemas.openxmlformats.org/officeDocument/2006/relationships/hyperlink" Target="https://dalil.kg/document/158974" TargetMode="External"/><Relationship Id="rIdchtuyxw9aiqopjodc27vb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2026-09-29T06:51:37.249Z</dcterms:created>
  <dcterms:modified xsi:type="dcterms:W3CDTF">2026-09-29T06:51:37.249Z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