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</w:t>
      </w:r>
      <w:hyperlink w:history="1" r:id="rIdhn9zwvyozu1cdbp4gv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pvu6lb5mdhiimd9mig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sfcsymw2eqcsdiii3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kiclew0hb5vgm6n5g7g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iwiy3fuszfzs8dyfxh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ea11ndkwyaxnsfs8_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транспорта и коммуникаций Кыргызской Республики уполномоченным государственным органом, ответственным за реализацию Дополнительного протокола к Конвенции о договоре международной дорожной перевозки грузов, касающемуся электронной накладной, подписанного в г.Женеве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коммуникаций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 Женеве 20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года, депозитарию, которым является Генеральный секретарь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kvbwsrxl_paspi0fk3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11 марта 2022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Кабинета Министров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г.Женеве 20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 договоре международной дорожной перевозки грузов (далее - Конвенция) - является одним из основополагающих документов международного автотранспортного частного права, договаривающимися сторонами которой являются 58 стран. Дополнительный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касающийся электронной накладной (далее - Дополнительный протокол к Конвенции), подписан 27 мая 2008 года. Кыргызская Республика присоединилась к Конвенции </w:t>
      </w:r>
      <w:r>
        <w:rPr>
          <w:rFonts w:ascii="Arial" w:cs="Arial" w:eastAsia="Arial" w:hAnsi="Arial"/>
          <w:sz w:val="24"/>
          <w:szCs w:val="24"/>
        </w:rPr>
        <w:t xml:space="preserve">19 декабря 1997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вступивший в силу 5 июня 2011 года, предоставляет правовую возможность сторонам договора международной автомобильной перевозки грузов оформлять накладную в электронном виде (e-CMR). В настоящее время из 58 стран-членов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29 стран присоединились к Дополнительному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в том числе из числа стран-членов ЕАЭС: Российская Федерация и Республика Беларусь, а также из Центрально-Азиатского региона - Республика Таджикистан и Республика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Преимуществами использования e-CMR для контролирующих органов является точность передаваемых сведений, их прозрачность и возможность отслеживания вносимых изменений, а также постоянный доступ к информации в электронном виде. Выгоды для бизнеса заключаются в упрощении документооборота при организации перевозочного процесса, снижении временных и стоимостных затрат на администрирование.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при присоединении Кыргызской Республики к Дополнительному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международным автомобильным перевозчикам предоставится возможность выбора использования бланка CMR в электронном или бумажном виде, что весьма важно при совершении международных автомобильных перевозок с применением книжек международных дорожных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zntbzjwf6evkqxkbjsl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Дополнительному протоколу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qxiwyvmpdbxutqylr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dalil.kg/document/159010</w:t>
      </w:r>
    </w:hyperlink>
  </w:p>
  <w:p>
    <w:pPr>
      <w:spacing w:after="0" w:before="40"/>
      <w:jc w:val="center"/>
    </w:pPr>
    <w:hyperlink w:history="1" r:id="rIdqrej4sa365dfgbjjzy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9zwvyozu1cdbp4gvbeo" Type="http://schemas.openxmlformats.org/officeDocument/2006/relationships/hyperlink" Target="https://dalil.kg/document/112213#st_85" TargetMode="External"/><Relationship Id="rIdpvu6lb5mdhiimd9migyar" Type="http://schemas.openxmlformats.org/officeDocument/2006/relationships/hyperlink" Target="https://dalil.kg/document/112301#st_13" TargetMode="External"/><Relationship Id="rIdixsfcsymw2eqcsdiii38r" Type="http://schemas.openxmlformats.org/officeDocument/2006/relationships/hyperlink" Target="https://dalil.kg/document/112301#st_17" TargetMode="External"/><Relationship Id="rIdkiclew0hb5vgm6n5g7gn_" Type="http://schemas.openxmlformats.org/officeDocument/2006/relationships/hyperlink" Target="https://dalil.kg/document/205286" TargetMode="External"/><Relationship Id="rIdxiwiy3fuszfzs8dyfxhbx" Type="http://schemas.openxmlformats.org/officeDocument/2006/relationships/hyperlink" Target="https://dalil.kg/document/159010#pr1" TargetMode="External"/><Relationship Id="rIdoea11ndkwyaxnsfs8_ieq" Type="http://schemas.openxmlformats.org/officeDocument/2006/relationships/hyperlink" Target="https://dalil.kg/document/159010#pr2" TargetMode="External"/><Relationship Id="rIdzkvbwsrxl_paspi0fk3zd" Type="http://schemas.openxmlformats.org/officeDocument/2006/relationships/hyperlink" Target="https://dalil.kg/document/159010" TargetMode="External"/><Relationship Id="rIdzntbzjwf6evkqxkbjslwu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qxiwyvmpdbxutqylrqo" Type="http://schemas.openxmlformats.org/officeDocument/2006/relationships/hyperlink" Target="https://dalil.kg/document/159010" TargetMode="External"/><Relationship Id="rIdqrej4sa365dfgbjjzyd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2026-09-29T03:46:49.891Z</dcterms:created>
  <dcterms:modified xsi:type="dcterms:W3CDTF">2026-09-29T03:46:49.891Z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