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lyehqrwpmcuhlhwqr9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25 апреля 2026 года № 289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</w:t>
      </w:r>
      <w:r>
        <w:rPr>
          <w:rFonts w:ascii="Arial" w:cs="Arial" w:eastAsia="Arial" w:hAnsi="Arial"/>
          <w:sz w:val="24"/>
          <w:szCs w:val="24"/>
        </w:rPr>
        <w:t xml:space="preserve">марта 2022 года № 1</w:t>
      </w:r>
      <w:r>
        <w:rPr>
          <w:rFonts w:ascii="Arial" w:cs="Arial" w:eastAsia="Arial" w:hAnsi="Arial"/>
          <w:sz w:val="24"/>
          <w:szCs w:val="24"/>
        </w:rPr>
        <w:t xml:space="preserve">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условиях оплаты труда работников, не относящихся к категории государственных служащих и занятых в государственных подведомственных учреждениях в сфере культуры и информации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hq2_y9z3s17lc8q6hgg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434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x3ureiopempiktrvl2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iwoonuihajs06r1lzx-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апреля 2023 года № 217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мая 2023 года № 262</w:t>
      </w:r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октября 2023 года № 525</w:t>
      </w:r>
      <w:r>
        <w:rPr>
          <w:rFonts w:ascii="Arial" w:cs="Arial" w:eastAsia="Arial" w:hAnsi="Arial"/>
          <w:sz w:val="32"/>
          <w:szCs w:val="32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декабря 2023 года № 635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swwnakvav0zo_6jewg2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736</w:t>
        </w:r>
      </w:hyperlink>
      <w:r>
        <w:rPr>
          <w:rFonts w:ascii="Arial" w:cs="Arial" w:eastAsia="Arial" w:hAnsi="Arial"/>
          <w:sz w:val="32"/>
          <w:szCs w:val="32"/>
        </w:rPr>
        <w:t xml:space="preserve">, </w:t>
      </w:r>
      <w:hyperlink w:history="1" r:id="rIdkjj2aa0hpetmvpggdtg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333</w:t>
        </w:r>
      </w:hyperlink>
      <w:r>
        <w:rPr>
          <w:rFonts w:ascii="Arial" w:cs="Arial" w:eastAsia="Arial" w:hAnsi="Arial"/>
          <w:sz w:val="32"/>
          <w:szCs w:val="32"/>
        </w:rPr>
        <w:t xml:space="preserve">, </w:t>
      </w:r>
      <w:hyperlink w:history="1" r:id="rIdlqrf2xor4o9yf0yxfgjr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440</w:t>
        </w:r>
      </w:hyperlink>
      <w:r>
        <w:rPr>
          <w:rFonts w:ascii="Arial" w:cs="Arial" w:eastAsia="Arial" w:hAnsi="Arial"/>
          <w:sz w:val="32"/>
          <w:szCs w:val="32"/>
        </w:rPr>
        <w:t xml:space="preserve">,  </w:t>
      </w:r>
      <w:hyperlink w:history="1" r:id="rIdrbkkay1wpxzhwbed3rz1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2024 года № 719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ek3ywjlmuodms-kpb7s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2025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упорядочения условий оплаты труда работников учреждений культуры, искусства, информации и спорта, в соответствии со статьями </w:t>
      </w:r>
      <w:hyperlink w:history="1" r:id="rId5zlmrqtcmikoq_gj6sb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avhftnuvpyysjoycgo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минимальную базовую ставку в размере 7040 сомов, являющуюся основанием для расчета должностных окладов работников учреждений культуры, искусства, информации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размеры коэффициента кратности к должностным окладам работников, не относящихся к категории государственных служащих и занятых в государственных подведомственных учреждениях в сфере культуры и информации, согласно приложениям </w:t>
      </w:r>
      <w:hyperlink w:history="1" r:id="rIdv8sctyhljqfyonpywv5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1-10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размеры коэффициента кратности к должностным окладам технического и младшего обслуживающего персонала, занятого обслуживанием государственных учреждений, подведомственных учреждений в сфере культуры и информации, согласно приложениям </w:t>
      </w:r>
      <w:hyperlink w:history="1" r:id="rIdgf_u5vfgrsctpmudce6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75uv65plevemlqfcbe6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размеры процентных надбавок за выслугу лет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власти, согласно </w:t>
      </w:r>
      <w:hyperlink w:history="1" r:id="rIdruycqipnli_sbnfrdph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работникам, за исключением Кыргызского национального информационного агентства "Кабар":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выходе в трудовой отпуск выплачивается пособие на оздоровление в размере двухмесячного фонда заработной платы;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конце календарного года выплачивается тринадцатая заработная плата в размере среднемесячного фонда заработной платы.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xfx1f8uoyt-__fnjmi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процентные надбавки к должностным окладам некоторых работников, указанных в приложениях </w:t>
      </w:r>
      <w:hyperlink w:history="1" r:id="rIda5j2mpinwx8quzngavj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yafi6uo-6dhev-zkwbb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из числа технического и младшего обслуживающего персонала, занятого обслуживанием государственных учреждений, подведомственных учреждений в сфере культуры и информации,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водителям автомашин за ненормированный рабочий день - 25 процентов от должностного оклада;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сторожам за работу в ночное время - 50 процентов от часовой тарифной 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уборщикам служебных помещений, общественных туалетов за работу с применением синтетических моющих и дезинфицирующих средств - 25 процентов от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4-1. Установить, что органы местного самоуправления городов республиканского значения могут устанавливать к должностным окладам работников, содержащихся за счет местного бюджета городов республиканского значения, надбавки и выплаты, утверждаемые решениями городского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апреля 2023 года № 217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lvtpjv_t_hqh1awtke_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сентября 2022 года № 523)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oguduzkoqsiafpnolel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Национального филиала Межгосударственной телерадиокомпании "Мир" от 23 сентября 2011 года № 569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декабря 2023 года № 635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 минимальную базовую ставку в размере 7040 сомов, являющуюся основанием для расчета должностных окладов работников учреждений культуры, искусства, информации и спорта.";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декабря 2023 года № 635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декабря 2023 года № 635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_yrhtsqd3qnuuvhgmbzi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августа 2022 года № 434)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5ldqxpmaqlvxxuh3tp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7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"О создании государственного учреждения "Кыргызтест" от 5 апреля 2018 года № 186;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uyugv9tzps3znbgxzk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6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"О создании государственного учреждения "Национальная академия "Манас" и Чингиза Айтматова" от 3 июня 2019 года № 275;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gj3vejj3ygxzfyy1cl9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"О внесении изменений и дополнения в некоторые решения Правительства Кыргызской Республики" от 13 марта 2017 года № 149;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s7zeiurflowvci9zqk_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yje1s7rdw_rnmc3rbvi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197" от 29 января 2018 года № 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финансов Кыргызской Республики предусмотреть соответствующие изменения при подготовке проекта Закона Кыргызской Республики "О внесении изменений в Закон Кыргызской Республики "О республиканском бюджете Кыргызской Республики на 2022 год и прогнозе на 2023-2024 годы",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подлежит официальному опубликованию и вступает в силу с 1 апреля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должностному окладу работников Государственной книжной палаты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0pz7gevxwwieqjvdpw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2025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8319"/>
        <w:gridCol w:w="1598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1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библиограф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библиограф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библиограф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эксплуатации оборудования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и младший обслуживающий персонал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Электрик, сантехник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Дворник, садовник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и текущему ремонту зданий, рабочий по благоустройству населенных пунктов, уборщик служебных помещений, территорий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должностному окладу работников Национального культурного центра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etlk_q8xughydb-a1hl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2025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8"/>
        <w:gridCol w:w="5930"/>
        <w:gridCol w:w="3660"/>
      </w:tblGrid>
      <w:tr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6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директора, главный бухгалтер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3,16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2,69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бухгалтер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2,29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Специалист-делопроизводитель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2,17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 работников государственного учреждения "Культурно-интеграционный центр Шанхайской организации сотрудничества"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 </w:t>
      </w:r>
      <w:hyperlink w:history="1" r:id="rIdhbqbc3otz9yajxw-xfrf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2024 года № 719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l-yegw6ypswrv5vrrl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2025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6"/>
        <w:gridCol w:w="5244"/>
        <w:gridCol w:w="4248"/>
      </w:tblGrid>
      <w:tr>
        <w:tc>
          <w:tcPr>
            <w:tcW w:type="dxa" w:w="6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2,66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2,69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</w:t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Маркетолог</w:t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2,29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кратности к должностному окладу работников Республиканской инспекции по охране памятников истории и культуры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5"/>
        <w:gridCol w:w="4949"/>
        <w:gridCol w:w="4484"/>
      </w:tblGrid>
      <w:tr>
        <w:tc>
          <w:tcPr>
            <w:tcW w:type="dxa" w:w="7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4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кратности к должностному окладу работников учреждения "Научно-исследовательский проектный институт "Кыргызреставрация" при Министерстве культуры, информации, спорта и молодежной политики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mdgkrdyh6xy0fntstqg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0"/>
        <w:gridCol w:w="5114"/>
        <w:gridCol w:w="4395"/>
      </w:tblGrid>
      <w:tr>
        <w:tc>
          <w:tcPr>
            <w:tcW w:type="dxa" w:w="6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науке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2,66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архитектор проектов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технолог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архитектор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Архитектор-реставратор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2,66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Архитектор-техник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Инженер-сметчик</w:t>
            </w:r>
          </w:p>
        </w:tc>
        <w:tc>
          <w:tcPr>
            <w:tcW w:type="dxa" w:w="4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 работников Центра исследования информационной среды при Министерстве культуры, информации, спорта и молодежной политики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u0eacmsbutnxvdghtt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8"/>
        <w:gridCol w:w="4828"/>
        <w:gridCol w:w="4632"/>
      </w:tblGrid>
      <w:tr>
        <w:tc>
          <w:tcPr>
            <w:tcW w:type="dxa" w:w="7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4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Работникам Центра исследований информационной среды при Министерстве культуры, информации, спорта и молодежной политики Кыргызской Республики за ненормированный рабочий день будет выплачиваться процентная ставка в размере до 50% от должностного оклада.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кратности к должностному окладу работников централизованных бухгалтерий при учреждениях и организациях культуры, искусства и информации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0"/>
        <w:gridCol w:w="2143"/>
        <w:gridCol w:w="3772"/>
        <w:gridCol w:w="3772"/>
      </w:tblGrid>
      <w:tr>
        <w:tc>
          <w:tcPr>
            <w:tcW w:type="dxa" w:w="49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5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централизованные бухгалтерии, обслуживающие республиканские учреждения и города республиканского значения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централизованные бухгалтерии, обслуживающие областные, городские и районные учреждения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бухгалтера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группы учета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3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кратности к должностному окладу работников государственного учреждения "Управление спортивными сооружениями и спортивного обеспечения" при Департаменте физической культуры и спорта при Министерстве культуры, информации, спорта и молодежной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0"/>
        <w:gridCol w:w="5286"/>
        <w:gridCol w:w="4232"/>
      </w:tblGrid>
      <w:tr>
        <w:tc>
          <w:tcPr>
            <w:tcW w:type="dxa" w:w="6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2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Материальный бухгалтер</w:t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спорту</w:t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 и складом</w:t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Бригадир</w:t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кратности к должностному окладу работников Государственного учреждения "Кыргызтест"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(Утратили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октября 2023 года № 525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кратности к должностному окладу работников государственного учреждения "Национальная академия "Манас"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мая 2023 года № 262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0"/>
        <w:gridCol w:w="4812"/>
        <w:gridCol w:w="4616"/>
      </w:tblGrid>
      <w:tr>
        <w:tc>
          <w:tcPr>
            <w:tcW w:type="dxa" w:w="7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5,31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Вице-президент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3,99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центра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3,45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2,59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2,46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1 категории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2,32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кратности к должностному окладу работников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административно-управленческого персонала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Государственной телерадиовещательной компании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"ЭлТР"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38uixtkfs39pl828siw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6288"/>
        <w:gridCol w:w="3353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5,97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5,37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финансово-экономического управления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4,77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юрисконсульт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3,48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кратности к должностному окладу работников Кыргызского национального информационного агентства "Кабар"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xbzasymctowhpelul6h2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bk6n7j_21muxzhqtb6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2025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"/>
        <w:gridCol w:w="6557"/>
        <w:gridCol w:w="3115"/>
      </w:tblGrid>
      <w:tr>
        <w:tc>
          <w:tcPr>
            <w:tcW w:type="dxa" w:w="5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1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Административно-управленческий персонал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5,97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5,37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3,48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Основной персонал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4,77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4,77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Редактор-аналитик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Медиаэксперт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PR-специалист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SMM-специалист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Web-редактор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Технический персонал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техническим отделом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2,27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2,27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Обслуживающий персонал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Кыргызского национального информационного агентства "Кабар", за исключением обслуживающего персонала, за творческую и профессиональную инициативу устанавливается надбавка в размере до 50 процентов должностного оклада в пределах утвержденного фонда оплаты труда и надбавка в размере до 40 процентов должностного оклада за ненормированный рабочий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кратности к должностному окладу работников Комитета по государственным премиям имени Токтогула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5"/>
        <w:gridCol w:w="4810"/>
        <w:gridCol w:w="4643"/>
      </w:tblGrid>
      <w:tr>
        <w:tc>
          <w:tcPr>
            <w:tcW w:type="dxa" w:w="7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4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4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1,49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должностному окладу работников технического и младшего обслуживающего персонала, занятого обслуживанием государственных учреждений, включая учреждения, подведомственные государственным органам исполнительной власти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9dfkxl-glligjdj7dx2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2025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8319"/>
        <w:gridCol w:w="1598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1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автобуса, грузового автомобиля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транспортно-уборочных машин, электро- и автотележки, тракторист-машинист, тракторист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ЭВМ (ПВМ), оператор копировально-множительной техники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Переплетчик документов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Радиомеханик, радиооператор, телефонист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Плотник, сантехник, слесарь, электрик, токарь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Электрогазосварщик, сварщик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Гардеробщик, сторож (вахтер), охранник, лифтер, истопник, курьер, кастелянша, кладовщик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Дворник, садовник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котельной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и текущему ремонту зданий, рабочий по благоустройству населенных пунктов, уборщик служебных помещений, территорий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кратности к должностному окладу работников технического и младшего обслуживающего персонала государственного учреждения "Управление спортивными сооружениями и спортивного обеспечения"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6993"/>
        <w:gridCol w:w="2711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Водитель-снабженец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по освещению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техник сценического оборудования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контролер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Секретарь-делопроизводитель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ремонтник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сценического оборудования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Контролер-кассир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Разнорабочий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Сторож-вахтер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Звукооператор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и текущему ремонту спортивных сооружений и территории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ремонту спортивного оборудования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по противопожарной и охранной сигнализации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туалета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 и зала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по радиосвязи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уходу за футбольным полем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Поливщик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Техник-осветитель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Мойщик витражей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должностному окладу работников технического и младшего обслуживающего персонала государственного учреждения "Национальная академия "Манас"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ls03qyieajqchuv6m2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2025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4"/>
        <w:gridCol w:w="5702"/>
        <w:gridCol w:w="3872"/>
      </w:tblGrid>
      <w:tr>
        <w:tc>
          <w:tcPr>
            <w:tcW w:type="dxa" w:w="6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8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 и зала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процентных надбавок за выслугу лет работникам подведомственных учреждений государственных органов, не являющимся государственными служащими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2"/>
        <w:gridCol w:w="4590"/>
        <w:gridCol w:w="4995"/>
      </w:tblGrid>
      <w:tr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4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процентных надбавок (%)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одного до трех лет</w:t>
            </w:r>
          </w:p>
        </w:tc>
        <w:tc>
          <w:tcPr>
            <w:tcW w:type="dxa" w:w="4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трех до пяти лет</w:t>
            </w:r>
          </w:p>
        </w:tc>
        <w:tc>
          <w:tcPr>
            <w:tcW w:type="dxa" w:w="4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пяти до десяти лет</w:t>
            </w:r>
          </w:p>
        </w:tc>
        <w:tc>
          <w:tcPr>
            <w:tcW w:type="dxa" w:w="4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десяти до пятнадцати лет</w:t>
            </w:r>
          </w:p>
        </w:tc>
        <w:tc>
          <w:tcPr>
            <w:tcW w:type="dxa" w:w="4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пятнадцати до двадцати лет</w:t>
            </w:r>
          </w:p>
        </w:tc>
        <w:tc>
          <w:tcPr>
            <w:tcW w:type="dxa" w:w="4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двадцати до двадцати пяти лет</w:t>
            </w:r>
          </w:p>
        </w:tc>
        <w:tc>
          <w:tcPr>
            <w:tcW w:type="dxa" w:w="4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двадцати пяти лет</w:t>
            </w:r>
          </w:p>
        </w:tc>
        <w:tc>
          <w:tcPr>
            <w:tcW w:type="dxa" w:w="4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Надбавки за выслугу лет устанавливаются за стаж работы в государственных органах, а также в подведомственных учреждениях, организациях и предприятиях центральных органов государственного управления, министерств, комитета, административных ведомств.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Надбавки за выслугу лет начисляются на должностной оклад без учета других надбавок и доплат.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Стаж работы для выплаты ежемесячной надбавки за выслугу лет определяется комиссией по установлению трудового стажа. Состав комиссии по установлению трудового стажа утверждается руководителем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Комиссия по установлению трудового стажа вправе в исключительных случаях, с целью привлечения квалифицированных кадров, принять решение о включении периода работы по профессии в стаж работы для начисления надбавки за выслугу лет.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Выплата надбавок за выслугу лет производится ежемесячно, дифференцировано, в зависимости от стажа работы, дающего право на получение этой надбавки.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
 ежемесячной надбавки за выслугу лет техническому и младшему обслуживающему персоналу, занятому в Общественной телерадиовещательной корпорации Кыргызской Республики и ее подведомственных подразделениях, Телерадиовещательной компании Кыргызской Республики "Общественное телевидение - ЭЛТР"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2"/>
        <w:gridCol w:w="4452"/>
        <w:gridCol w:w="5054"/>
      </w:tblGrid>
      <w:tr>
        <w:tc>
          <w:tcPr>
            <w:tcW w:type="dxa" w:w="6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50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надбавки (в процентах)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пяти до десяти лет</w:t>
            </w:r>
          </w:p>
        </w:tc>
        <w:tc>
          <w:tcPr>
            <w:tcW w:type="dxa" w:w="5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десяти до пятнадцати лет</w:t>
            </w:r>
          </w:p>
        </w:tc>
        <w:tc>
          <w:tcPr>
            <w:tcW w:type="dxa" w:w="5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пятнадцати лет</w:t>
            </w:r>
          </w:p>
        </w:tc>
        <w:tc>
          <w:tcPr>
            <w:tcW w:type="dxa" w:w="5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Надбавка за выслугу лет начисляется к должностному окладу без учета других надбавок и доплат.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Стаж работы для выплаты ежемесячной надбавки за выслугу лет определяется комиссией по установлению трудового стажа. Состав комиссии по установлению трудового стажа утверждается руководителем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Выплата надбавок за выслугу лет производится дифференцировано в зависимости от стажа работы, дающего право на получение данной надбавки.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"4. Коэффициенты кратности к должностному окладу работников Государственной телерадиовещательной компании Кыргызской Республики "ЭлТР"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6954"/>
        <w:gridCol w:w="2745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художественный руководитель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радио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дирекции новостей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режиссер-координатор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радиотелецентра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2,44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выпуску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охраны труда и техники безопасности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видеотекой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Телеоператор-координатор высшей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высшей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высшей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высшей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Комментатор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 телевидения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1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1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 радиовещания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телевидения 1 квалификационной категории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 по обслуживанию компьютеров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2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обслуживанию компьютеров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телевидения 2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2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радио 1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2 квалификационной категории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радио 1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телевидения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2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2 квалификационной категории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Художник-гример 2 квалификационной категории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1,34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электромеханик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Видеотекарь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кратности к должностному окладу работников Национального филиала Межгосударственной телерадиокомпании "Мир"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6601"/>
        <w:gridCol w:w="3068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должности, структурное подразделение</w:t>
            </w:r>
          </w:p>
        </w:tc>
        <w:tc>
          <w:tcPr>
            <w:tcW w:type="dxa" w:w="3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3,99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по кадрам - делопроизводитель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корреспондент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Шеф-редактор телевидения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2,66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оператор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2,32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 компьютерной графики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видеомонтажа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2,22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Шеф-редактор радио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радио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2,03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Звукоинженер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технического комплекса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2,78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радиоэлектронике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2,22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ОТК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1,63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эфира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кратности к должностному окладу работников младшего обслуживающего персонала Национального филиала Межгосударственной телерадиокомпании "Мир"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6601"/>
        <w:gridCol w:w="3068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должности, структурное подразделение</w:t>
            </w:r>
          </w:p>
        </w:tc>
        <w:tc>
          <w:tcPr>
            <w:tcW w:type="dxa" w:w="3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Административно-хозяйственный отдел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Уборщица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Курьер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3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lyehqrwpmcuhlhwqr94i" Type="http://schemas.openxmlformats.org/officeDocument/2006/relationships/hyperlink" Target="http://kodeks.duckdns.org/document/230045124" TargetMode="External"/><Relationship Id="rIdhq2_y9z3s17lc8q6hggmv" Type="http://schemas.openxmlformats.org/officeDocument/2006/relationships/hyperlink" Target="http://kodeks.duckdns.org/document/159343" TargetMode="External"/><Relationship Id="rIdgx3ureiopempiktrvl2uu" Type="http://schemas.openxmlformats.org/officeDocument/2006/relationships/hyperlink" Target="http://kodeks.duckdns.org/document/159558" TargetMode="External"/><Relationship Id="rIdniwoonuihajs06r1lzx-2" Type="http://schemas.openxmlformats.org/officeDocument/2006/relationships/hyperlink" Target="http://kodeks.duckdns.org/document/160040" TargetMode="External"/><Relationship Id="rId_swwnakvav0zo_6jewg2_" Type="http://schemas.openxmlformats.org/officeDocument/2006/relationships/hyperlink" Target="http://kodeks.duckdns.org/document/230001317" TargetMode="External"/><Relationship Id="rIdkjj2aa0hpetmvpggdtgzk" Type="http://schemas.openxmlformats.org/officeDocument/2006/relationships/hyperlink" Target="http://kodeks.duckdns.org/document/230012381" TargetMode="External"/><Relationship Id="rIdlqrf2xor4o9yf0yxfgjr6" Type="http://schemas.openxmlformats.org/officeDocument/2006/relationships/hyperlink" Target="http://kodeks.duckdns.org/document/230011618" TargetMode="External"/><Relationship Id="rIdrbkkay1wpxzhwbed3rz1j" Type="http://schemas.openxmlformats.org/officeDocument/2006/relationships/hyperlink" Target="http://kodeks.duckdns.org/document/230018713" TargetMode="External"/><Relationship Id="rIddek3ywjlmuodms-kpb7s-" Type="http://schemas.openxmlformats.org/officeDocument/2006/relationships/hyperlink" Target="http://kodeks.duckdns.org/document/230030759" TargetMode="External"/><Relationship Id="rId5zlmrqtcmikoq_gj6sbvk" Type="http://schemas.openxmlformats.org/officeDocument/2006/relationships/hyperlink" Target="http://kodeks.duckdns.org/document/112301#st_13" TargetMode="External"/><Relationship Id="rIdoavhftnuvpyysjoycgoea" Type="http://schemas.openxmlformats.org/officeDocument/2006/relationships/hyperlink" Target="http://kodeks.duckdns.org/document/112301#st_17" TargetMode="External"/><Relationship Id="rIdv8sctyhljqfyonpywv5ye" Type="http://schemas.openxmlformats.org/officeDocument/2006/relationships/hyperlink" Target="http://kodeks.duckdns.org/document/159064#pr1" TargetMode="External"/><Relationship Id="rIdgf_u5vfgrsctpmudce66y" Type="http://schemas.openxmlformats.org/officeDocument/2006/relationships/hyperlink" Target="http://kodeks.duckdns.org/document/159064#pr2" TargetMode="External"/><Relationship Id="rId75uv65plevemlqfcbe615" Type="http://schemas.openxmlformats.org/officeDocument/2006/relationships/hyperlink" Target="http://kodeks.duckdns.org/document/159064#pr13" TargetMode="External"/><Relationship Id="rIdruycqipnli_sbnfrdpht3" Type="http://schemas.openxmlformats.org/officeDocument/2006/relationships/hyperlink" Target="http://kodeks.duckdns.org/document/159064#pr14" TargetMode="External"/><Relationship Id="rIdvxfx1f8uoyt-__fnjmilp" Type="http://schemas.openxmlformats.org/officeDocument/2006/relationships/hyperlink" Target="http://kodeks.duckdns.org/document/230012381" TargetMode="External"/><Relationship Id="rIda5j2mpinwx8quzngavjlm" Type="http://schemas.openxmlformats.org/officeDocument/2006/relationships/hyperlink" Target="http://kodeks.duckdns.org/document/159064#pr11" TargetMode="External"/><Relationship Id="rIdyafi6uo-6dhev-zkwbbs9" Type="http://schemas.openxmlformats.org/officeDocument/2006/relationships/hyperlink" Target="http://kodeks.duckdns.org/document/159064#pr13" TargetMode="External"/><Relationship Id="rIdlvtpjv_t_hqh1awtke_kt" Type="http://schemas.openxmlformats.org/officeDocument/2006/relationships/hyperlink" Target="http://kodeks.duckdns.org/document/159558" TargetMode="External"/><Relationship Id="rIdoguduzkoqsiafpnolel4a" Type="http://schemas.openxmlformats.org/officeDocument/2006/relationships/hyperlink" Target="http://kodeks.duckdns.org/document/95274" TargetMode="External"/><Relationship Id="rId_yrhtsqd3qnuuvhgmbzi1" Type="http://schemas.openxmlformats.org/officeDocument/2006/relationships/hyperlink" Target="http://kodeks.duckdns.org/document/159343" TargetMode="External"/><Relationship Id="rIdb5ldqxpmaqlvxxuh3tpnn" Type="http://schemas.openxmlformats.org/officeDocument/2006/relationships/hyperlink" Target="http://kodeks.duckdns.org/document/12224#p7" TargetMode="External"/><Relationship Id="rIdquyugv9tzps3znbgxzk0j" Type="http://schemas.openxmlformats.org/officeDocument/2006/relationships/hyperlink" Target="http://kodeks.duckdns.org/document/14181#p6" TargetMode="External"/><Relationship Id="rIdgj3vejj3ygxzfyy1cl9nh" Type="http://schemas.openxmlformats.org/officeDocument/2006/relationships/hyperlink" Target="http://kodeks.duckdns.org/document/99834#p3" TargetMode="External"/><Relationship Id="rIds7zeiurflowvci9zqk_zx" Type="http://schemas.openxmlformats.org/officeDocument/2006/relationships/hyperlink" Target="http://kodeks.duckdns.org/document/11693" TargetMode="External"/><Relationship Id="rIdyje1s7rdw_rnmc3rbvigu" Type="http://schemas.openxmlformats.org/officeDocument/2006/relationships/hyperlink" Target="http://kodeks.duckdns.org/document/97605" TargetMode="External"/><Relationship Id="rIdv0pz7gevxwwieqjvdpwuw" Type="http://schemas.openxmlformats.org/officeDocument/2006/relationships/hyperlink" Target="http://kodeks.duckdns.org/document/230030759" TargetMode="External"/><Relationship Id="rId7etlk_q8xughydb-a1hl-" Type="http://schemas.openxmlformats.org/officeDocument/2006/relationships/hyperlink" Target="http://kodeks.duckdns.org/document/230030759" TargetMode="External"/><Relationship Id="rIdhbqbc3otz9yajxw-xfrf3" Type="http://schemas.openxmlformats.org/officeDocument/2006/relationships/hyperlink" Target="http://kodeks.duckdns.org/document/230018713" TargetMode="External"/><Relationship Id="rIdal-yegw6ypswrv5vrrldv" Type="http://schemas.openxmlformats.org/officeDocument/2006/relationships/hyperlink" Target="http://kodeks.duckdns.org/document/230030759" TargetMode="External"/><Relationship Id="rIdwmdgkrdyh6xy0fntstqg0" Type="http://schemas.openxmlformats.org/officeDocument/2006/relationships/hyperlink" Target="http://kodeks.duckdns.org/document/230001317" TargetMode="External"/><Relationship Id="rId3u0eacmsbutnxvdghttlj" Type="http://schemas.openxmlformats.org/officeDocument/2006/relationships/hyperlink" Target="http://kodeks.duckdns.org/document/230011618" TargetMode="External"/><Relationship Id="rId38uixtkfs39pl828siw-a" Type="http://schemas.openxmlformats.org/officeDocument/2006/relationships/hyperlink" Target="http://kodeks.duckdns.org/document/160040" TargetMode="External"/><Relationship Id="rIdxbzasymctowhpelul6h2c" Type="http://schemas.openxmlformats.org/officeDocument/2006/relationships/hyperlink" Target="http://kodeks.duckdns.org/document/230012381" TargetMode="External"/><Relationship Id="rIdbbk6n7j_21muxzhqtb6sa" Type="http://schemas.openxmlformats.org/officeDocument/2006/relationships/hyperlink" Target="http://kodeks.duckdns.org/document/230030759" TargetMode="External"/><Relationship Id="rIde9dfkxl-glligjdj7dx2m" Type="http://schemas.openxmlformats.org/officeDocument/2006/relationships/hyperlink" Target="http://kodeks.duckdns.org/document/230030759" TargetMode="External"/><Relationship Id="rId-ls03qyieajqchuv6m2eq" Type="http://schemas.openxmlformats.org/officeDocument/2006/relationships/hyperlink" Target="http://kodeks.duckdns.org/document/230030759" TargetMode="External"/><Relationship Id="rId7" Type="http://schemas.openxmlformats.org/officeDocument/2006/relationships/image" Target="media/93bec1c1538034512fe33c1434ae0ea86b639d33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2026-09-23T01:55:55.538Z</dcterms:created>
  <dcterms:modified xsi:type="dcterms:W3CDTF">2026-09-23T01:55:55.538Z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